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2FC" w:rsidRPr="006C4F74" w:rsidRDefault="00A43D50" w:rsidP="00A472FC">
      <w:pPr>
        <w:pStyle w:val="Akapitzlist"/>
        <w:spacing w:after="360" w:line="259" w:lineRule="auto"/>
        <w:ind w:left="0"/>
      </w:pPr>
      <w:r w:rsidRPr="00D60F1D">
        <w:rPr>
          <w:noProof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2FC" w:rsidRPr="00C3073D">
        <w:t>MARSZAŁEK WOJEWÓDZTWA PODKARPACKIEGO</w:t>
      </w:r>
    </w:p>
    <w:p w:rsidR="00B71F26" w:rsidRPr="00A472FC" w:rsidRDefault="00B71F26" w:rsidP="00A472FC">
      <w:pPr>
        <w:rPr>
          <w:rFonts w:ascii="Arial" w:hAnsi="Arial" w:cs="Arial"/>
          <w:sz w:val="24"/>
          <w:szCs w:val="24"/>
        </w:rPr>
      </w:pPr>
      <w:r w:rsidRPr="00A472FC">
        <w:rPr>
          <w:rFonts w:ascii="Arial" w:hAnsi="Arial" w:cs="Arial"/>
          <w:bCs/>
          <w:sz w:val="24"/>
          <w:szCs w:val="24"/>
        </w:rPr>
        <w:t>RŚ.VI.MD.7660/24-8/09</w:t>
      </w:r>
      <w:r w:rsidRPr="00A472FC">
        <w:rPr>
          <w:rFonts w:ascii="Arial" w:hAnsi="Arial" w:cs="Arial"/>
          <w:bCs/>
          <w:sz w:val="24"/>
          <w:szCs w:val="24"/>
        </w:rPr>
        <w:tab/>
      </w:r>
      <w:r w:rsidRPr="00A472FC">
        <w:rPr>
          <w:rFonts w:ascii="Arial" w:hAnsi="Arial" w:cs="Arial"/>
          <w:b/>
          <w:sz w:val="24"/>
          <w:szCs w:val="24"/>
        </w:rPr>
        <w:tab/>
      </w:r>
      <w:r w:rsidRPr="00A472FC">
        <w:rPr>
          <w:rFonts w:ascii="Arial" w:hAnsi="Arial" w:cs="Arial"/>
          <w:b/>
          <w:sz w:val="24"/>
          <w:szCs w:val="24"/>
        </w:rPr>
        <w:tab/>
      </w:r>
      <w:r w:rsidRPr="00A472FC">
        <w:rPr>
          <w:rFonts w:ascii="Arial" w:hAnsi="Arial" w:cs="Arial"/>
          <w:b/>
          <w:sz w:val="24"/>
          <w:szCs w:val="24"/>
        </w:rPr>
        <w:tab/>
      </w:r>
      <w:r w:rsidRPr="00A472FC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A472FC">
        <w:rPr>
          <w:rFonts w:ascii="Arial" w:hAnsi="Arial" w:cs="Arial"/>
          <w:sz w:val="24"/>
          <w:szCs w:val="24"/>
        </w:rPr>
        <w:t>Rzeszów, 2009-09- 21</w:t>
      </w:r>
    </w:p>
    <w:p w:rsidR="00B71F26" w:rsidRPr="00A472FC" w:rsidRDefault="00B71F26" w:rsidP="00A472FC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A472FC">
        <w:rPr>
          <w:rFonts w:ascii="Arial" w:hAnsi="Arial" w:cs="Arial"/>
          <w:b/>
          <w:bCs/>
          <w:sz w:val="24"/>
          <w:szCs w:val="24"/>
        </w:rPr>
        <w:t>D E C Y Z J A</w:t>
      </w:r>
    </w:p>
    <w:p w:rsidR="00B71F26" w:rsidRDefault="00B71F2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na podstawie:</w:t>
      </w:r>
    </w:p>
    <w:p w:rsidR="00B71F26" w:rsidRDefault="00B71F26">
      <w:pPr>
        <w:spacing w:line="360" w:lineRule="auto"/>
        <w:jc w:val="both"/>
        <w:rPr>
          <w:rFonts w:ascii="Arial" w:hAnsi="Arial"/>
          <w:sz w:val="10"/>
          <w:szCs w:val="24"/>
        </w:rPr>
      </w:pPr>
    </w:p>
    <w:p w:rsidR="00B71F26" w:rsidRDefault="00B71F26" w:rsidP="00B71F2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155 ustawy z dnia 14 czerwca 1960r. Kodeks Postępowania Administracyjnego (Dz. U. z  2000r. Nr 98 poz. 1071 ze zm.), </w:t>
      </w:r>
    </w:p>
    <w:p w:rsidR="00B71F26" w:rsidRDefault="00B71F26" w:rsidP="00B71F2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215 ust. 2, art. 378 ust. 2a pkt 1 ustawy z dnia 27 kwietnia 2001r. Prawo ochrony środowiska (Dz. U. z 2008r. Nr 25 poz. 150 ze zm.), w związku z § 2 </w:t>
      </w:r>
      <w:r>
        <w:rPr>
          <w:rFonts w:ascii="Arial" w:hAnsi="Arial" w:cs="Arial"/>
          <w:sz w:val="24"/>
        </w:rPr>
        <w:br/>
        <w:t xml:space="preserve">ust. 1 pkt 41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</w:t>
      </w:r>
      <w:r>
        <w:rPr>
          <w:rFonts w:ascii="Arial" w:hAnsi="Arial" w:cs="Arial"/>
          <w:sz w:val="24"/>
        </w:rPr>
        <w:br/>
        <w:t>(Dz. U. Nr 257 poz. 2573 ze zm.),</w:t>
      </w:r>
    </w:p>
    <w:p w:rsidR="00B71F26" w:rsidRDefault="00B71F26" w:rsidP="00B71F2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pkt 5 </w:t>
      </w:r>
      <w:proofErr w:type="spellStart"/>
      <w:r>
        <w:rPr>
          <w:rFonts w:ascii="Arial" w:hAnsi="Arial" w:cs="Arial"/>
          <w:sz w:val="24"/>
        </w:rPr>
        <w:t>ppkt</w:t>
      </w:r>
      <w:proofErr w:type="spellEnd"/>
      <w:r>
        <w:rPr>
          <w:rFonts w:ascii="Arial" w:hAnsi="Arial" w:cs="Arial"/>
          <w:sz w:val="24"/>
        </w:rPr>
        <w:t xml:space="preserve"> 4 załącznika do rozporządzenia Ministra Środowiska z dnia </w:t>
      </w:r>
      <w:r>
        <w:rPr>
          <w:rFonts w:ascii="Arial" w:hAnsi="Arial" w:cs="Arial"/>
          <w:sz w:val="24"/>
        </w:rPr>
        <w:br/>
        <w:t>26 lipca 2002r. w sprawie rodzajów instalacji mogących powodować znaczne zanieczyszczenie poszczególnych elementów przyrodniczych albo środowiska jako całości (Dz. U. Nr 122  poz. 1055),</w:t>
      </w:r>
    </w:p>
    <w:p w:rsidR="00B71F26" w:rsidRDefault="00B71F26" w:rsidP="00B71F26">
      <w:pPr>
        <w:pStyle w:val="Standardowy0"/>
        <w:widowControl/>
        <w:numPr>
          <w:ilvl w:val="0"/>
          <w:numId w:val="2"/>
        </w:numPr>
        <w:tabs>
          <w:tab w:val="clear" w:pos="-720"/>
          <w:tab w:val="clear" w:pos="720"/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/>
          <w:spacing w:val="0"/>
          <w:szCs w:val="24"/>
          <w:lang w:val="pl-PL"/>
        </w:rPr>
      </w:pPr>
      <w:r>
        <w:rPr>
          <w:rFonts w:ascii="Arial" w:hAnsi="Arial" w:cs="Arial"/>
          <w:snapToGrid/>
          <w:spacing w:val="0"/>
          <w:szCs w:val="24"/>
          <w:lang w:val="pl-PL"/>
        </w:rPr>
        <w:t xml:space="preserve">art. 153 ustawy z dnia 3 października 2008r. o udostępnianiu informacji </w:t>
      </w:r>
      <w:r>
        <w:rPr>
          <w:rFonts w:ascii="Arial" w:hAnsi="Arial" w:cs="Arial"/>
          <w:snapToGrid/>
          <w:spacing w:val="0"/>
          <w:szCs w:val="24"/>
          <w:lang w:val="pl-PL"/>
        </w:rPr>
        <w:br/>
        <w:t>o środowisku i jego ochronie, udziale społeczeństwa w ochronie środowiska oraz o ocenach oddziaływania na środowisko (Dz. U. Nr 199  poz.1227)</w:t>
      </w:r>
    </w:p>
    <w:p w:rsidR="00B71F26" w:rsidRDefault="00B71F26">
      <w:pPr>
        <w:pStyle w:val="Standardowy0"/>
        <w:widowControl/>
        <w:tabs>
          <w:tab w:val="clear" w:pos="-720"/>
        </w:tabs>
        <w:suppressAutoHyphens w:val="0"/>
        <w:spacing w:line="360" w:lineRule="auto"/>
        <w:ind w:left="360" w:hanging="360"/>
        <w:rPr>
          <w:rFonts w:ascii="Arial" w:hAnsi="Arial" w:cs="Arial"/>
          <w:snapToGrid/>
          <w:spacing w:val="0"/>
          <w:sz w:val="16"/>
          <w:szCs w:val="24"/>
          <w:lang w:val="pl-PL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>
        <w:rPr>
          <w:rFonts w:ascii="Arial" w:hAnsi="Arial" w:cs="Arial"/>
          <w:b/>
          <w:bCs/>
          <w:sz w:val="24"/>
          <w:szCs w:val="24"/>
        </w:rPr>
        <w:t>Zakładu Usług Komunalnych w Przemyślu</w:t>
      </w:r>
      <w:r>
        <w:rPr>
          <w:rFonts w:ascii="Arial" w:hAnsi="Arial" w:cs="Arial"/>
          <w:b/>
          <w:bCs/>
          <w:sz w:val="24"/>
          <w:szCs w:val="24"/>
        </w:rPr>
        <w:br/>
        <w:t>ul. Piastowska 22, 37-700 Przemyśl, regon: 651541051</w:t>
      </w:r>
      <w:r>
        <w:rPr>
          <w:rFonts w:ascii="Arial" w:hAnsi="Arial" w:cs="Arial"/>
          <w:sz w:val="24"/>
          <w:szCs w:val="24"/>
        </w:rPr>
        <w:t xml:space="preserve"> z dnia 10.07.2009r. </w:t>
      </w:r>
      <w:r>
        <w:rPr>
          <w:rFonts w:ascii="Arial" w:hAnsi="Arial" w:cs="Arial"/>
          <w:sz w:val="24"/>
          <w:szCs w:val="24"/>
        </w:rPr>
        <w:br/>
        <w:t xml:space="preserve">znak: ZUK-0701/9/09 (data wpływu: 14.07.2009r.) wraz z uzupełnieniami </w:t>
      </w:r>
      <w:r>
        <w:rPr>
          <w:rFonts w:ascii="Arial" w:hAnsi="Arial" w:cs="Arial"/>
          <w:sz w:val="24"/>
          <w:szCs w:val="24"/>
        </w:rPr>
        <w:br/>
        <w:t xml:space="preserve">z dnia 30.07.2009r. znak: ZUK-0701/10/2009 (data wpływu: 03.08.2009r.), dnia 05.08.2009r. znak: ZUK-0701/12/2009 (data wpływu: 10.08.2009r.) oraz dnia 24.08.2009r. w sprawie zmiany decyzji Wojewody Podkarpackiego z dnia </w:t>
      </w:r>
      <w:r>
        <w:rPr>
          <w:rFonts w:ascii="Arial" w:hAnsi="Arial" w:cs="Arial"/>
          <w:sz w:val="24"/>
          <w:szCs w:val="24"/>
        </w:rPr>
        <w:br/>
        <w:t xml:space="preserve">05.11.2007r. znak: ŚR.IV-6618-4/14/07, udzielającej pozwolenia zintegrowanego </w:t>
      </w:r>
      <w:r>
        <w:rPr>
          <w:rFonts w:ascii="Arial" w:hAnsi="Arial" w:cs="Arial"/>
          <w:sz w:val="24"/>
          <w:szCs w:val="24"/>
        </w:rPr>
        <w:br/>
        <w:t xml:space="preserve">na prowadzenie instalacji – składowisko odpadów innych niż niebezpieczne </w:t>
      </w:r>
      <w:r>
        <w:rPr>
          <w:rFonts w:ascii="Arial" w:hAnsi="Arial" w:cs="Arial"/>
          <w:sz w:val="24"/>
          <w:szCs w:val="24"/>
        </w:rPr>
        <w:br/>
        <w:t xml:space="preserve">i obojętne zlokalizowane w Przemyślu, </w:t>
      </w:r>
      <w:r>
        <w:rPr>
          <w:rFonts w:ascii="Arial" w:hAnsi="Arial" w:cs="Arial"/>
          <w:sz w:val="24"/>
        </w:rPr>
        <w:t>o zdolności przyjmowania ponad 10 ton odpadów na dobę i całkowitej pojemności ponad 25 000 ton,</w:t>
      </w:r>
    </w:p>
    <w:p w:rsidR="00B71F26" w:rsidRDefault="00B71F26">
      <w:pPr>
        <w:spacing w:line="360" w:lineRule="auto"/>
        <w:jc w:val="both"/>
        <w:rPr>
          <w:rFonts w:ascii="Arial" w:hAnsi="Arial"/>
          <w:b/>
          <w:sz w:val="14"/>
          <w:szCs w:val="24"/>
        </w:rPr>
      </w:pPr>
    </w:p>
    <w:p w:rsidR="00B71F26" w:rsidRDefault="00B71F26">
      <w:pPr>
        <w:spacing w:line="360" w:lineRule="auto"/>
        <w:jc w:val="both"/>
        <w:rPr>
          <w:rFonts w:ascii="Arial" w:hAnsi="Arial"/>
          <w:b/>
          <w:sz w:val="16"/>
          <w:szCs w:val="24"/>
        </w:rPr>
      </w:pPr>
    </w:p>
    <w:p w:rsidR="00B71F26" w:rsidRDefault="00B71F26">
      <w:pPr>
        <w:spacing w:line="360" w:lineRule="auto"/>
        <w:jc w:val="both"/>
        <w:rPr>
          <w:rFonts w:ascii="Arial" w:hAnsi="Arial"/>
          <w:b/>
          <w:sz w:val="4"/>
          <w:szCs w:val="24"/>
        </w:rPr>
      </w:pPr>
    </w:p>
    <w:p w:rsidR="00B71F26" w:rsidRDefault="00B71F2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r z e k a m</w:t>
      </w:r>
    </w:p>
    <w:p w:rsidR="00B71F26" w:rsidRDefault="00B71F26">
      <w:pPr>
        <w:spacing w:line="360" w:lineRule="auto"/>
        <w:jc w:val="center"/>
        <w:rPr>
          <w:rFonts w:ascii="Arial" w:hAnsi="Arial"/>
          <w:b/>
          <w:sz w:val="12"/>
          <w:szCs w:val="24"/>
        </w:rPr>
      </w:pPr>
    </w:p>
    <w:p w:rsidR="00B71F26" w:rsidRDefault="00B71F26">
      <w:pPr>
        <w:spacing w:line="360" w:lineRule="auto"/>
        <w:jc w:val="center"/>
        <w:rPr>
          <w:rFonts w:ascii="Arial" w:hAnsi="Arial"/>
          <w:b/>
          <w:sz w:val="14"/>
          <w:szCs w:val="24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Zmieniam za zgodą stron decyzję Wojewody Podkarpackiego </w:t>
      </w:r>
      <w:r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br/>
        <w:t xml:space="preserve">5 listopada 2007r. znak: ŚR.IV-6618-4/14/07, </w:t>
      </w:r>
      <w:r>
        <w:rPr>
          <w:rFonts w:ascii="Arial" w:hAnsi="Arial" w:cs="Arial"/>
          <w:sz w:val="24"/>
        </w:rPr>
        <w:t>udzielającą</w:t>
      </w:r>
      <w:r>
        <w:rPr>
          <w:rFonts w:ascii="Arial" w:hAnsi="Arial" w:cs="Arial"/>
          <w:b/>
          <w:bCs/>
          <w:sz w:val="24"/>
          <w:szCs w:val="24"/>
        </w:rPr>
        <w:t xml:space="preserve"> Zakładowi Usług Komunalnych w Przemyślu, ul. Piastowska 22, 37-700 Przemyśl, regon: 651541051</w:t>
      </w:r>
      <w:r>
        <w:rPr>
          <w:rFonts w:ascii="Arial" w:hAnsi="Arial" w:cs="Arial"/>
          <w:sz w:val="24"/>
        </w:rPr>
        <w:t xml:space="preserve"> pozwolenia zintegrowanego na prowadzenie instalacji – składowisko odpadów innych niż niebezpieczne i obojętne o pojemności 430 000 m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br/>
        <w:t>w następujący sposób:</w:t>
      </w:r>
    </w:p>
    <w:p w:rsidR="00B71F26" w:rsidRDefault="00B71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F26" w:rsidRPr="00A472FC" w:rsidRDefault="00B71F26" w:rsidP="00A472FC">
      <w:pPr>
        <w:pStyle w:val="Nagwek2"/>
        <w:jc w:val="left"/>
        <w:rPr>
          <w:sz w:val="24"/>
          <w:szCs w:val="24"/>
        </w:rPr>
      </w:pPr>
      <w:r w:rsidRPr="00A472FC">
        <w:rPr>
          <w:sz w:val="24"/>
          <w:szCs w:val="24"/>
        </w:rPr>
        <w:t>I.1.  W punkcie  I.2. decyzji:</w:t>
      </w:r>
    </w:p>
    <w:p w:rsidR="00B71F26" w:rsidRDefault="00B71F26">
      <w:pPr>
        <w:pStyle w:val="BodyText22"/>
        <w:widowControl/>
        <w:rPr>
          <w:rFonts w:ascii="Arial" w:hAnsi="Arial" w:cs="Arial"/>
          <w:b w:val="0"/>
          <w:sz w:val="10"/>
          <w:u w:val="single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i. otrzymuje brzmienie: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10"/>
          <w:u w:val="single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</w:rPr>
        <w:t>„</w:t>
      </w:r>
      <w:r>
        <w:rPr>
          <w:rFonts w:ascii="Arial" w:hAnsi="Arial" w:cs="Arial"/>
          <w:b/>
          <w:sz w:val="24"/>
        </w:rPr>
        <w:t>i.</w:t>
      </w:r>
      <w:r>
        <w:rPr>
          <w:rFonts w:ascii="Arial" w:hAnsi="Arial" w:cs="Arial"/>
          <w:bCs/>
          <w:sz w:val="24"/>
        </w:rPr>
        <w:t xml:space="preserve">  Maksymalna roczna ilość odpadów przeznaczonych do odzysku  - </w:t>
      </w:r>
      <w:r>
        <w:rPr>
          <w:rFonts w:ascii="Arial" w:hAnsi="Arial" w:cs="Arial"/>
          <w:b/>
          <w:sz w:val="24"/>
        </w:rPr>
        <w:t>5 050 Mg/rok</w:t>
      </w:r>
      <w:r>
        <w:rPr>
          <w:rFonts w:ascii="Arial" w:hAnsi="Arial" w:cs="Arial"/>
          <w:bCs/>
          <w:sz w:val="24"/>
        </w:rPr>
        <w:t>”</w:t>
      </w: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B71F26" w:rsidRPr="00A472FC" w:rsidRDefault="00B71F26" w:rsidP="00A472FC">
      <w:pPr>
        <w:pStyle w:val="Nagwek2"/>
        <w:jc w:val="left"/>
        <w:rPr>
          <w:sz w:val="24"/>
          <w:szCs w:val="24"/>
        </w:rPr>
      </w:pPr>
      <w:r w:rsidRPr="00A472FC">
        <w:rPr>
          <w:sz w:val="24"/>
          <w:szCs w:val="24"/>
        </w:rPr>
        <w:t>I.2.  W punkcie II. decyzji:</w:t>
      </w: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18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ppkt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  II.1. otrzymuje brzmienie:</w:t>
      </w:r>
    </w:p>
    <w:p w:rsidR="00B71F26" w:rsidRDefault="00B71F26">
      <w:pPr>
        <w:pStyle w:val="Standardowy0"/>
        <w:widowControl/>
        <w:tabs>
          <w:tab w:val="clear" w:pos="-720"/>
        </w:tabs>
        <w:suppressAutoHyphens w:val="0"/>
        <w:spacing w:line="360" w:lineRule="auto"/>
        <w:rPr>
          <w:rFonts w:ascii="Arial" w:hAnsi="Arial" w:cs="Arial"/>
          <w:bCs/>
          <w:snapToGrid/>
          <w:spacing w:val="0"/>
          <w:sz w:val="20"/>
          <w:lang w:val="pl-PL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</w:t>
      </w:r>
      <w:r>
        <w:rPr>
          <w:rFonts w:ascii="Arial" w:hAnsi="Arial" w:cs="Arial"/>
          <w:b/>
          <w:sz w:val="24"/>
        </w:rPr>
        <w:t xml:space="preserve">II.1. </w:t>
      </w:r>
      <w:r>
        <w:rPr>
          <w:rFonts w:ascii="Arial" w:hAnsi="Arial" w:cs="Arial"/>
          <w:bCs/>
          <w:sz w:val="24"/>
        </w:rPr>
        <w:t xml:space="preserve">Rodzaj i </w:t>
      </w:r>
      <w:r>
        <w:rPr>
          <w:rFonts w:ascii="Arial" w:hAnsi="Arial" w:cs="Arial"/>
          <w:bCs/>
          <w:sz w:val="24"/>
          <w:szCs w:val="24"/>
        </w:rPr>
        <w:t>ilość odpadów przeznaczonych do unieszkodliwiania w ciągu roku:</w:t>
      </w:r>
    </w:p>
    <w:p w:rsidR="00B71F26" w:rsidRDefault="00B71F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6"/>
          <w:szCs w:val="24"/>
        </w:rPr>
      </w:pPr>
    </w:p>
    <w:p w:rsidR="00B71F26" w:rsidRDefault="00B71F26">
      <w:pPr>
        <w:spacing w:line="360" w:lineRule="auto"/>
        <w:rPr>
          <w:rFonts w:ascii="Arial" w:hAnsi="Arial" w:cs="Arial"/>
          <w:sz w:val="2"/>
          <w:szCs w:val="24"/>
        </w:rPr>
      </w:pPr>
    </w:p>
    <w:p w:rsidR="00B71F26" w:rsidRDefault="00B71F2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nr 1</w:t>
      </w:r>
    </w:p>
    <w:tbl>
      <w:tblPr>
        <w:tblW w:w="914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80"/>
        <w:gridCol w:w="3060"/>
        <w:gridCol w:w="1440"/>
        <w:gridCol w:w="1440"/>
        <w:gridCol w:w="1548"/>
      </w:tblGrid>
      <w:tr w:rsidR="00B71F26">
        <w:trPr>
          <w:cantSplit/>
          <w:trHeight w:val="416"/>
        </w:trPr>
        <w:tc>
          <w:tcPr>
            <w:tcW w:w="581" w:type="dxa"/>
            <w:vMerge w:val="restart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  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80" w:type="dxa"/>
            <w:vMerge w:val="restart"/>
          </w:tcPr>
          <w:p w:rsidR="00B71F26" w:rsidRDefault="00B71F26">
            <w:pPr>
              <w:pStyle w:val="Nagwek2"/>
              <w:rPr>
                <w:sz w:val="6"/>
              </w:rPr>
            </w:pPr>
          </w:p>
          <w:p w:rsidR="00B71F26" w:rsidRDefault="00B71F26">
            <w:pPr>
              <w:pStyle w:val="Nagwek2"/>
            </w:pPr>
            <w:r>
              <w:t>Kod odpadu</w:t>
            </w:r>
          </w:p>
        </w:tc>
        <w:tc>
          <w:tcPr>
            <w:tcW w:w="3060" w:type="dxa"/>
            <w:vMerge w:val="restart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Rodzaj odpadu </w:t>
            </w:r>
          </w:p>
        </w:tc>
        <w:tc>
          <w:tcPr>
            <w:tcW w:w="4428" w:type="dxa"/>
            <w:gridSpan w:val="3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</w:rPr>
              <w:t>Ilość odpadów unieszkodliwianych Mg/rok</w:t>
            </w:r>
          </w:p>
        </w:tc>
      </w:tr>
      <w:tr w:rsidR="00B71F26">
        <w:trPr>
          <w:cantSplit/>
          <w:trHeight w:val="315"/>
        </w:trPr>
        <w:tc>
          <w:tcPr>
            <w:tcW w:w="581" w:type="dxa"/>
            <w:vMerge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vMerge/>
          </w:tcPr>
          <w:p w:rsidR="00B71F26" w:rsidRDefault="00B71F26">
            <w:pPr>
              <w:pStyle w:val="Nagwek2"/>
            </w:pPr>
          </w:p>
        </w:tc>
        <w:tc>
          <w:tcPr>
            <w:tcW w:w="3060" w:type="dxa"/>
            <w:vMerge/>
          </w:tcPr>
          <w:p w:rsidR="00B71F26" w:rsidRDefault="00B71F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2007r.-2010r.</w:t>
            </w:r>
          </w:p>
        </w:tc>
        <w:tc>
          <w:tcPr>
            <w:tcW w:w="144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2011r.-2013r.</w:t>
            </w:r>
          </w:p>
        </w:tc>
        <w:tc>
          <w:tcPr>
            <w:tcW w:w="1548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</w:rPr>
              <w:t>2014r.-2017r.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19 08 01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Skratki</w:t>
            </w:r>
            <w:proofErr w:type="spellEnd"/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080" w:type="dxa"/>
            <w:vAlign w:val="center"/>
          </w:tcPr>
          <w:p w:rsidR="00B71F26" w:rsidRDefault="00B71F2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19 08 02</w:t>
            </w:r>
          </w:p>
        </w:tc>
        <w:tc>
          <w:tcPr>
            <w:tcW w:w="3060" w:type="dxa"/>
            <w:vAlign w:val="center"/>
          </w:tcPr>
          <w:p w:rsidR="00B71F26" w:rsidRDefault="00B71F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Zawartość piaskowników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3 000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2 800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2 500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  <w:sz w:val="12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19 08 05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Ustabilizowane komunalne osady ściekowe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</w:rPr>
            </w:pPr>
          </w:p>
          <w:p w:rsidR="00B71F26" w:rsidRDefault="00B71F26">
            <w:pPr>
              <w:pStyle w:val="Nagwek2"/>
              <w:rPr>
                <w:bCs/>
                <w:sz w:val="8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19 08 14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Szlamy z innego niż biologiczne oczyszczania ścieków przemysłowych inne niż wymienione w 19 08 13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</w:rPr>
            </w:pPr>
          </w:p>
          <w:p w:rsidR="00B71F26" w:rsidRDefault="00B71F26">
            <w:pPr>
              <w:pStyle w:val="Nagwek2"/>
              <w:rPr>
                <w:bCs/>
                <w:sz w:val="10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19 12 12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  <w:sz w:val="8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20 02 03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odpady nieulegające biodegradacji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  <w:sz w:val="10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20 03 01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Niesegregowane (zmieszane) odpady komunalne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27 000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20 03 02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z targowisk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080" w:type="dxa"/>
            <w:vAlign w:val="center"/>
          </w:tcPr>
          <w:p w:rsidR="00B71F26" w:rsidRDefault="00B71F2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20 03 03</w:t>
            </w:r>
          </w:p>
        </w:tc>
        <w:tc>
          <w:tcPr>
            <w:tcW w:w="3060" w:type="dxa"/>
            <w:vAlign w:val="center"/>
          </w:tcPr>
          <w:p w:rsidR="00B71F26" w:rsidRDefault="00B71F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Odpadów z czyszczenia ulic </w:t>
            </w:r>
            <w:r>
              <w:rPr>
                <w:rFonts w:ascii="Arial" w:hAnsi="Arial" w:cs="Arial"/>
                <w:szCs w:val="24"/>
              </w:rPr>
              <w:br/>
              <w:t>i placów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6 000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5 500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5 000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20 03 04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Szlamy ze zbiorników bezodpływowych służących do gromadzenia nieczystości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  <w:sz w:val="10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20 03 06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ze studzienek kanalizacyjnych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20 03 07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wielkogabarytowe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1 100</w:t>
            </w:r>
          </w:p>
        </w:tc>
      </w:tr>
      <w:tr w:rsidR="00B71F26">
        <w:trPr>
          <w:cantSplit/>
        </w:trPr>
        <w:tc>
          <w:tcPr>
            <w:tcW w:w="581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1080" w:type="dxa"/>
          </w:tcPr>
          <w:p w:rsidR="00B71F26" w:rsidRDefault="00B71F26">
            <w:pPr>
              <w:pStyle w:val="Nagwek2"/>
              <w:rPr>
                <w:bCs/>
                <w:sz w:val="18"/>
              </w:rPr>
            </w:pPr>
          </w:p>
          <w:p w:rsidR="00B71F26" w:rsidRDefault="00B71F26">
            <w:pPr>
              <w:pStyle w:val="Nagwek2"/>
              <w:rPr>
                <w:bCs/>
              </w:rPr>
            </w:pPr>
            <w:r>
              <w:rPr>
                <w:bCs/>
              </w:rPr>
              <w:t>20 03 99</w:t>
            </w:r>
          </w:p>
        </w:tc>
        <w:tc>
          <w:tcPr>
            <w:tcW w:w="306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komunalne niewymienione w innych podgrupach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48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w:rsidR="00B71F26" w:rsidRDefault="00B71F26">
      <w:pPr>
        <w:pStyle w:val="Tekstpodstawowy"/>
        <w:rPr>
          <w:rFonts w:ascii="Arial" w:hAnsi="Arial" w:cs="Arial"/>
          <w:bCs/>
          <w:sz w:val="30"/>
        </w:rPr>
      </w:pPr>
    </w:p>
    <w:p w:rsidR="00B71F26" w:rsidRDefault="00B71F26">
      <w:pPr>
        <w:pStyle w:val="Tekstpodstawowy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Sumaryczna ilość odpadów przyjętych do unieszkodliwiania nie może przekroczyć 45 000 Mg/rok”.</w:t>
      </w: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sz w:val="10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sz w:val="10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ppkt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  II.2.2.8. otrzymuje brzmienie:</w:t>
      </w: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</w:t>
      </w:r>
      <w:r>
        <w:rPr>
          <w:rFonts w:ascii="Arial" w:hAnsi="Arial" w:cs="Arial"/>
          <w:b/>
          <w:sz w:val="24"/>
        </w:rPr>
        <w:t xml:space="preserve">II.2.2.8. </w:t>
      </w:r>
      <w:r>
        <w:rPr>
          <w:rFonts w:ascii="Arial" w:hAnsi="Arial" w:cs="Arial"/>
          <w:bCs/>
          <w:sz w:val="24"/>
        </w:rPr>
        <w:t>Codziennie, po zakończeniu dnia roboczego rozplantowane i zagęszczone odpady zabezpieczane będą przed rozwiewaniem frakcji lekkich pośrednią warstwą izolacyjną wykonaną z odpadów wyszczególnionych w tabeli nr 3 niniejszej decyzji  lub ziemią pochodzącą z rozbudowy kolejnych kwater albo siatką zabezpieczającą."</w:t>
      </w:r>
    </w:p>
    <w:p w:rsidR="00B71F26" w:rsidRDefault="00B71F26">
      <w:pPr>
        <w:spacing w:line="360" w:lineRule="auto"/>
        <w:jc w:val="both"/>
        <w:rPr>
          <w:rFonts w:ascii="Arial" w:hAnsi="Arial" w:cs="Arial"/>
          <w:b/>
          <w:bCs/>
          <w:sz w:val="16"/>
          <w:szCs w:val="24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ppkt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  II.2.2.10. otrzymuje brzmienie:</w:t>
      </w: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</w:t>
      </w:r>
      <w:r>
        <w:rPr>
          <w:rFonts w:ascii="Arial" w:hAnsi="Arial" w:cs="Arial"/>
          <w:b/>
          <w:sz w:val="24"/>
        </w:rPr>
        <w:t xml:space="preserve">II.2.2.10.  </w:t>
      </w:r>
      <w:r>
        <w:rPr>
          <w:rFonts w:ascii="Arial" w:hAnsi="Arial" w:cs="Arial"/>
          <w:bCs/>
          <w:sz w:val="24"/>
        </w:rPr>
        <w:t xml:space="preserve">Każda 2-metrowa warstwa odpadów przykrywana będzie na płaszczyźnie górnej i na skarpie czołowej pośrednią warstwą izolacyjną o miąższości </w:t>
      </w:r>
      <w:r>
        <w:rPr>
          <w:rFonts w:ascii="Arial" w:hAnsi="Arial" w:cs="Arial"/>
          <w:bCs/>
          <w:sz w:val="24"/>
        </w:rPr>
        <w:br/>
        <w:t>ok. 15-20 cm, wykonaną z odpadów wyszczególnionych w tabeli nr 3 niniejszej decyzji lub ziemią pochodzącą z rozbudowy kwater; w okresie letnim składowane odpady należy spryskiwać środkami dezynfekcyjnymi lub wapnować."</w:t>
      </w: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Cs w:val="24"/>
        </w:rPr>
      </w:pPr>
    </w:p>
    <w:p w:rsidR="00B71F26" w:rsidRPr="00A472FC" w:rsidRDefault="00B71F26" w:rsidP="00A472FC">
      <w:pPr>
        <w:pStyle w:val="Nagwek2"/>
        <w:jc w:val="left"/>
        <w:rPr>
          <w:sz w:val="24"/>
          <w:szCs w:val="24"/>
        </w:rPr>
      </w:pPr>
      <w:r w:rsidRPr="00A472FC">
        <w:rPr>
          <w:sz w:val="24"/>
          <w:szCs w:val="24"/>
        </w:rPr>
        <w:t>I.3.  W punkcie III. decyzji:</w:t>
      </w:r>
    </w:p>
    <w:p w:rsidR="00B71F26" w:rsidRDefault="00B71F26">
      <w:pPr>
        <w:pStyle w:val="BodyText22"/>
        <w:widowControl/>
        <w:rPr>
          <w:rFonts w:ascii="Arial" w:hAnsi="Arial" w:cs="Arial"/>
          <w:b w:val="0"/>
          <w:sz w:val="20"/>
          <w:u w:val="single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</w:rPr>
        <w:t xml:space="preserve"> - </w:t>
      </w:r>
      <w:r>
        <w:rPr>
          <w:rFonts w:ascii="Arial" w:hAnsi="Arial" w:cs="Arial"/>
          <w:bCs/>
          <w:szCs w:val="24"/>
          <w:u w:val="single"/>
        </w:rPr>
        <w:t xml:space="preserve"> uchylam w całości </w:t>
      </w:r>
      <w:proofErr w:type="spellStart"/>
      <w:r>
        <w:rPr>
          <w:rFonts w:ascii="Arial" w:hAnsi="Arial" w:cs="Arial"/>
          <w:bCs/>
          <w:szCs w:val="24"/>
          <w:u w:val="single"/>
        </w:rPr>
        <w:t>ppkt</w:t>
      </w:r>
      <w:proofErr w:type="spellEnd"/>
      <w:r>
        <w:rPr>
          <w:rFonts w:ascii="Arial" w:hAnsi="Arial" w:cs="Arial"/>
          <w:bCs/>
          <w:szCs w:val="24"/>
          <w:u w:val="single"/>
        </w:rPr>
        <w:t xml:space="preserve">  III.1.1.</w:t>
      </w:r>
      <w:r>
        <w:rPr>
          <w:rFonts w:ascii="Arial" w:hAnsi="Arial" w:cs="Arial"/>
          <w:bCs/>
          <w:u w:val="single"/>
        </w:rPr>
        <w:t xml:space="preserve"> decyzji.</w:t>
      </w: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  <w:szCs w:val="24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III.1.2. otrzymuje brzmienie:</w:t>
      </w:r>
    </w:p>
    <w:p w:rsidR="00B71F26" w:rsidRDefault="00B71F2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24"/>
        </w:rPr>
      </w:pPr>
    </w:p>
    <w:p w:rsidR="00B71F26" w:rsidRDefault="00B71F26">
      <w:pPr>
        <w:pStyle w:val="Tekstpodstawowy"/>
        <w:spacing w:line="360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 xml:space="preserve">III.1.2. </w:t>
      </w:r>
      <w:r>
        <w:rPr>
          <w:rFonts w:ascii="Arial" w:hAnsi="Arial" w:cs="Arial"/>
        </w:rPr>
        <w:t xml:space="preserve">Rodzaje i ilości odpadów przeznaczonych do odzysku - do wykonania warstwy izolacyjnej (inertnej) w procesie składowania odpadów oraz </w:t>
      </w:r>
      <w:r>
        <w:rPr>
          <w:rFonts w:ascii="Arial" w:hAnsi="Arial" w:cs="Arial"/>
          <w:bCs/>
        </w:rPr>
        <w:t>do budowy tymczasowych dróg dojazdowych na składowisku:</w:t>
      </w:r>
    </w:p>
    <w:p w:rsidR="00B71F26" w:rsidRDefault="00B71F26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  <w:lang w:val="de-DE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 xml:space="preserve">Tabela nr  3  </w:t>
      </w:r>
    </w:p>
    <w:p w:rsidR="00B71F26" w:rsidRDefault="00B71F26">
      <w:pPr>
        <w:autoSpaceDE w:val="0"/>
        <w:autoSpaceDN w:val="0"/>
        <w:adjustRightInd w:val="0"/>
        <w:spacing w:line="360" w:lineRule="auto"/>
        <w:rPr>
          <w:sz w:val="4"/>
          <w:szCs w:val="24"/>
          <w:lang w:val="de-D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940"/>
        <w:gridCol w:w="1440"/>
      </w:tblGrid>
      <w:tr w:rsidR="00B71F2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4"/>
                <w:lang w:val="de-DE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4"/>
                <w:lang w:val="de-DE"/>
              </w:rPr>
              <w:t>Lp.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6"/>
                <w:szCs w:val="24"/>
                <w:lang w:val="de-DE"/>
              </w:rPr>
            </w:pPr>
          </w:p>
          <w:p w:rsidR="00B71F26" w:rsidRDefault="00B71F26">
            <w:pPr>
              <w:pStyle w:val="Nagwek4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Kod</w:t>
            </w: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odpadu</w:t>
            </w:r>
          </w:p>
        </w:tc>
        <w:tc>
          <w:tcPr>
            <w:tcW w:w="59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Rodzaj odpadu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Ilość odpadu</w:t>
            </w: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[Mg/rok]</w:t>
            </w: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17 01 01</w:t>
            </w:r>
          </w:p>
        </w:tc>
        <w:tc>
          <w:tcPr>
            <w:tcW w:w="5940" w:type="dxa"/>
          </w:tcPr>
          <w:p w:rsidR="00B71F26" w:rsidRDefault="00B71F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3"/>
              </w:rPr>
              <w:t>Odpady betonu oraz gruz betonowy z rozbiórki i remontów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17 01 02</w:t>
            </w:r>
          </w:p>
        </w:tc>
        <w:tc>
          <w:tcPr>
            <w:tcW w:w="5940" w:type="dxa"/>
          </w:tcPr>
          <w:p w:rsidR="00B71F26" w:rsidRDefault="00B71F2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3"/>
              </w:rPr>
              <w:t>Gruz ceglany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22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17 01 03 </w:t>
            </w:r>
          </w:p>
        </w:tc>
        <w:tc>
          <w:tcPr>
            <w:tcW w:w="5940" w:type="dxa"/>
          </w:tcPr>
          <w:p w:rsidR="00B71F26" w:rsidRDefault="00B71F26">
            <w:pPr>
              <w:autoSpaceDE w:val="0"/>
              <w:autoSpaceDN w:val="0"/>
              <w:adjustRightInd w:val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Odpady innych materiałów ceramicznych i elementów wyposażenia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17 01 07</w:t>
            </w:r>
          </w:p>
        </w:tc>
        <w:tc>
          <w:tcPr>
            <w:tcW w:w="5940" w:type="dxa"/>
          </w:tcPr>
          <w:p w:rsidR="00B71F26" w:rsidRDefault="00B71F26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1 000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17 05 04</w:t>
            </w:r>
          </w:p>
        </w:tc>
        <w:tc>
          <w:tcPr>
            <w:tcW w:w="5940" w:type="dxa"/>
          </w:tcPr>
          <w:p w:rsidR="00B71F26" w:rsidRDefault="00B71F26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Gleba i ziemia, w tym kamienie, inne niż wymienione w 17 05 03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1 000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108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20 02 02 </w:t>
            </w:r>
          </w:p>
        </w:tc>
        <w:tc>
          <w:tcPr>
            <w:tcW w:w="5940" w:type="dxa"/>
          </w:tcPr>
          <w:p w:rsidR="00B71F26" w:rsidRDefault="00B71F26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Gleba i ziemia, w tym kamienie</w:t>
            </w:r>
          </w:p>
        </w:tc>
        <w:tc>
          <w:tcPr>
            <w:tcW w:w="1440" w:type="dxa"/>
          </w:tcPr>
          <w:p w:rsidR="00B71F26" w:rsidRDefault="00B71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2 000</w:t>
            </w:r>
          </w:p>
        </w:tc>
      </w:tr>
      <w:tr w:rsidR="00B7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6" w:rsidRDefault="00B71F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8"/>
                <w:szCs w:val="23"/>
              </w:rPr>
            </w:pPr>
          </w:p>
          <w:p w:rsidR="00B71F26" w:rsidRDefault="00B71F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3"/>
              </w:rPr>
              <w:t>Suma [Mg/rok]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6" w:rsidRDefault="00B71F26">
            <w:pPr>
              <w:pStyle w:val="Default"/>
              <w:jc w:val="center"/>
              <w:rPr>
                <w:rFonts w:ascii="Arial" w:hAnsi="Arial" w:cs="Arial"/>
                <w:color w:val="auto"/>
                <w:sz w:val="10"/>
                <w:szCs w:val="23"/>
              </w:rPr>
            </w:pPr>
          </w:p>
          <w:p w:rsidR="00B71F26" w:rsidRDefault="00B71F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3"/>
              </w:rPr>
              <w:t>5 050</w:t>
            </w:r>
          </w:p>
        </w:tc>
      </w:tr>
    </w:tbl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10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III.2.1. otrzymuje brzmienie:</w:t>
      </w:r>
    </w:p>
    <w:p w:rsidR="00B71F26" w:rsidRDefault="00B71F26">
      <w:pPr>
        <w:pStyle w:val="BodyText22"/>
        <w:widowControl/>
        <w:rPr>
          <w:rFonts w:ascii="Arial" w:hAnsi="Arial" w:cs="Arial"/>
          <w:bCs/>
          <w:sz w:val="22"/>
          <w:u w:val="single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 w:val="0"/>
          <w:bCs/>
          <w:u w:val="single"/>
        </w:rPr>
      </w:pPr>
      <w:r>
        <w:rPr>
          <w:rFonts w:ascii="Arial" w:hAnsi="Arial" w:cs="Arial"/>
          <w:b w:val="0"/>
          <w:bCs/>
        </w:rPr>
        <w:t>„</w:t>
      </w:r>
      <w:r>
        <w:rPr>
          <w:rFonts w:ascii="Arial" w:hAnsi="Arial" w:cs="Arial"/>
        </w:rPr>
        <w:t xml:space="preserve">III.2.1. </w:t>
      </w:r>
      <w:r>
        <w:rPr>
          <w:rFonts w:ascii="Arial" w:hAnsi="Arial" w:cs="Arial"/>
          <w:b w:val="0"/>
          <w:bCs/>
        </w:rPr>
        <w:t xml:space="preserve">Odzysk odpadów wymienionych w pkt. III.1.2., tabeli nr 3 prowadzony </w:t>
      </w:r>
      <w:r>
        <w:rPr>
          <w:rFonts w:ascii="Arial" w:hAnsi="Arial" w:cs="Arial"/>
          <w:b w:val="0"/>
          <w:bCs/>
        </w:rPr>
        <w:br/>
        <w:t xml:space="preserve">będzie na terenie składowiska odpadów w Przemyślu na działkach o nr ew. 343, 376, 378, 379, 381, 382, 383, 384, 386, 387, 390 obręb 210, 37-700 Przemyśl, </w:t>
      </w:r>
      <w:r>
        <w:rPr>
          <w:rFonts w:ascii="Arial" w:hAnsi="Arial" w:cs="Arial"/>
          <w:b w:val="0"/>
          <w:bCs/>
        </w:rPr>
        <w:br/>
        <w:t>ul. Piastowska 22, do których właściciel posiada tytuł prawny."</w:t>
      </w: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 w:val="14"/>
          <w:szCs w:val="24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</w:rPr>
        <w:t xml:space="preserve"> - </w:t>
      </w:r>
      <w:r>
        <w:rPr>
          <w:rFonts w:ascii="Arial" w:hAnsi="Arial" w:cs="Arial"/>
          <w:bCs/>
          <w:szCs w:val="24"/>
          <w:u w:val="single"/>
        </w:rPr>
        <w:t xml:space="preserve"> uchylam w całości </w:t>
      </w:r>
      <w:proofErr w:type="spellStart"/>
      <w:r>
        <w:rPr>
          <w:rFonts w:ascii="Arial" w:hAnsi="Arial" w:cs="Arial"/>
          <w:bCs/>
          <w:szCs w:val="24"/>
          <w:u w:val="single"/>
        </w:rPr>
        <w:t>ppkt</w:t>
      </w:r>
      <w:proofErr w:type="spellEnd"/>
      <w:r>
        <w:rPr>
          <w:rFonts w:ascii="Arial" w:hAnsi="Arial" w:cs="Arial"/>
          <w:bCs/>
          <w:szCs w:val="24"/>
          <w:u w:val="single"/>
        </w:rPr>
        <w:t xml:space="preserve">  III.2.2.</w:t>
      </w:r>
      <w:r>
        <w:rPr>
          <w:rFonts w:ascii="Arial" w:hAnsi="Arial" w:cs="Arial"/>
          <w:bCs/>
          <w:u w:val="single"/>
        </w:rPr>
        <w:t xml:space="preserve"> decyzji.</w:t>
      </w: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4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8"/>
          <w:szCs w:val="24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III.2.3. otrzymuje brzmienie:</w:t>
      </w:r>
    </w:p>
    <w:p w:rsidR="00B71F26" w:rsidRDefault="00B71F26">
      <w:pPr>
        <w:pStyle w:val="Tekstpodstawowy"/>
        <w:spacing w:line="360" w:lineRule="auto"/>
        <w:rPr>
          <w:sz w:val="16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sz w:val="24"/>
        </w:rPr>
        <w:t>III.2.3.</w:t>
      </w:r>
      <w:r>
        <w:rPr>
          <w:rFonts w:ascii="Arial" w:hAnsi="Arial" w:cs="Arial"/>
          <w:sz w:val="24"/>
        </w:rPr>
        <w:t xml:space="preserve"> Odpady wymienione w pkt. III.1.2., tabeli nr 3 niniejszej decyzji, poddawane będą procesowi odzysku kwalifikowanemu jako R14 /Inne działania </w:t>
      </w:r>
      <w:r>
        <w:rPr>
          <w:rFonts w:ascii="Arial" w:hAnsi="Arial" w:cs="Arial"/>
          <w:bCs/>
          <w:sz w:val="24"/>
        </w:rPr>
        <w:t xml:space="preserve">polegające </w:t>
      </w:r>
      <w:r>
        <w:rPr>
          <w:rFonts w:ascii="Arial" w:hAnsi="Arial" w:cs="Arial"/>
          <w:bCs/>
          <w:sz w:val="24"/>
        </w:rPr>
        <w:br/>
        <w:t xml:space="preserve">na wykorzystaniu odpadów w całości lub części/ </w:t>
      </w:r>
      <w:r>
        <w:rPr>
          <w:rFonts w:ascii="Arial" w:hAnsi="Arial" w:cs="Arial"/>
          <w:sz w:val="24"/>
        </w:rPr>
        <w:t xml:space="preserve">zgodnie z załącznikiem nr 5 -„Procesy odzysku” Ustawy o odpadach. Odzysk odpadów przeznaczonych </w:t>
      </w:r>
      <w:r>
        <w:rPr>
          <w:rFonts w:ascii="Arial" w:hAnsi="Arial" w:cs="Arial"/>
          <w:sz w:val="24"/>
        </w:rPr>
        <w:br/>
        <w:t>do wykonania warstwy izolacyjnej (inertnej) o grubości ok. 15-20 cm oraz budowy tymczasowych dróg dojazdowych na składowisku prowadzony będzie przy zachowaniu następujących zasad:</w:t>
      </w:r>
    </w:p>
    <w:p w:rsidR="00B71F26" w:rsidRDefault="00B71F26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:rsidR="00B71F26" w:rsidRDefault="00B71F26" w:rsidP="00B71F26">
      <w:pPr>
        <w:numPr>
          <w:ilvl w:val="0"/>
          <w:numId w:val="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Odzysk odpadów prowadzony będzie pod warunkiem zachowania przepuszczalności tworzonej warstwy izolacyjnej (pośredniej);</w:t>
      </w:r>
    </w:p>
    <w:p w:rsidR="00B71F26" w:rsidRDefault="00B71F26" w:rsidP="00B71F26">
      <w:pPr>
        <w:numPr>
          <w:ilvl w:val="0"/>
          <w:numId w:val="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Materiał na warstwę izolacyjną przygotowywany (mieszany) będzie w trwale wyznaczonym i oznakowanym miejscu na utwardzonym placu magazynowym materiałów na warstwy izolacyjne, na terenie działki o nr ew. 41, obręb </w:t>
      </w:r>
      <w:r>
        <w:rPr>
          <w:rFonts w:ascii="Arial" w:hAnsi="Arial" w:cs="Arial"/>
          <w:sz w:val="24"/>
        </w:rPr>
        <w:br/>
        <w:t>211 Przemyśl;</w:t>
      </w:r>
    </w:p>
    <w:p w:rsidR="00B71F26" w:rsidRDefault="00B71F26" w:rsidP="00B71F26">
      <w:pPr>
        <w:numPr>
          <w:ilvl w:val="0"/>
          <w:numId w:val="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Odpady wykorzystywane do tworzenia warstwy izolacyjnej mogą być mieszane </w:t>
      </w:r>
      <w:r>
        <w:rPr>
          <w:rFonts w:ascii="Arial" w:hAnsi="Arial" w:cs="Arial"/>
          <w:sz w:val="24"/>
        </w:rPr>
        <w:br/>
        <w:t>z piaskiem lub ziemią;</w:t>
      </w:r>
    </w:p>
    <w:p w:rsidR="00B71F26" w:rsidRDefault="00B71F26" w:rsidP="00B71F26">
      <w:pPr>
        <w:numPr>
          <w:ilvl w:val="0"/>
          <w:numId w:val="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Odpady z grupy 17 przed zastosowaniem należy poddać kruszeniu o ile będzie to konieczne w celu dostosowania ich do zastosowania jako warstwy inertnej, kruszenie odpadów odbywać się będzie w wyznaczonym miejscu na utwardzonym placu magazynowym na działce o nr ew.  41 obręb 211 Przemyśl;</w:t>
      </w:r>
    </w:p>
    <w:p w:rsidR="00B71F26" w:rsidRDefault="00B71F26" w:rsidP="00B71F26">
      <w:pPr>
        <w:numPr>
          <w:ilvl w:val="0"/>
          <w:numId w:val="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Warstwa izolacyjna o grubości ok. 15-20 cm stosowana będzie zgodnie </w:t>
      </w:r>
      <w:r>
        <w:rPr>
          <w:rFonts w:ascii="Arial" w:hAnsi="Arial" w:cs="Arial"/>
          <w:sz w:val="24"/>
        </w:rPr>
        <w:br/>
        <w:t>z zatwierdzoną instrukcją eksploatacji składowiska;</w:t>
      </w:r>
    </w:p>
    <w:p w:rsidR="00B71F26" w:rsidRDefault="00B71F26" w:rsidP="00B71F26">
      <w:pPr>
        <w:numPr>
          <w:ilvl w:val="0"/>
          <w:numId w:val="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Szerokość dróg dojazdowych na składowisku nie może przekroczyć 4 m </w:t>
      </w:r>
      <w:r>
        <w:rPr>
          <w:rFonts w:ascii="Arial" w:hAnsi="Arial" w:cs="Arial"/>
          <w:sz w:val="24"/>
        </w:rPr>
        <w:br/>
        <w:t>a grubość warstwy użytych odpadów nie może przekroczyć 30 cm."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6"/>
          <w:szCs w:val="24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</w:rPr>
        <w:t xml:space="preserve">- </w:t>
      </w:r>
      <w:r>
        <w:rPr>
          <w:rFonts w:ascii="Arial" w:hAnsi="Arial" w:cs="Arial"/>
          <w:bCs/>
          <w:szCs w:val="24"/>
          <w:u w:val="single"/>
        </w:rPr>
        <w:t xml:space="preserve"> uchylam w całości </w:t>
      </w:r>
      <w:proofErr w:type="spellStart"/>
      <w:r>
        <w:rPr>
          <w:rFonts w:ascii="Arial" w:hAnsi="Arial" w:cs="Arial"/>
          <w:bCs/>
          <w:szCs w:val="24"/>
          <w:u w:val="single"/>
        </w:rPr>
        <w:t>ppkt</w:t>
      </w:r>
      <w:proofErr w:type="spellEnd"/>
      <w:r>
        <w:rPr>
          <w:rFonts w:ascii="Arial" w:hAnsi="Arial" w:cs="Arial"/>
          <w:bCs/>
          <w:szCs w:val="24"/>
          <w:u w:val="single"/>
        </w:rPr>
        <w:t xml:space="preserve">  III.3.1.</w:t>
      </w:r>
      <w:r>
        <w:rPr>
          <w:rFonts w:ascii="Arial" w:hAnsi="Arial" w:cs="Arial"/>
          <w:bCs/>
          <w:u w:val="single"/>
        </w:rPr>
        <w:t xml:space="preserve"> decyzji.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"/>
          <w:szCs w:val="24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 xml:space="preserve"> III.3.2. otrzymuje brzmienie:</w:t>
      </w:r>
    </w:p>
    <w:p w:rsidR="00B71F26" w:rsidRDefault="00B71F26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</w:rPr>
      </w:pPr>
    </w:p>
    <w:p w:rsidR="00B71F26" w:rsidRDefault="00B71F26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3"/>
        </w:rPr>
      </w:pPr>
      <w:r>
        <w:rPr>
          <w:rFonts w:ascii="Arial" w:hAnsi="Arial" w:cs="Arial"/>
          <w:color w:val="auto"/>
        </w:rPr>
        <w:t>„</w:t>
      </w:r>
      <w:r>
        <w:rPr>
          <w:rFonts w:ascii="Arial" w:hAnsi="Arial" w:cs="Arial"/>
          <w:b/>
          <w:bCs/>
          <w:color w:val="auto"/>
        </w:rPr>
        <w:t>III.3.2.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szCs w:val="23"/>
        </w:rPr>
        <w:t xml:space="preserve">Odpady </w:t>
      </w:r>
      <w:r>
        <w:rPr>
          <w:rFonts w:ascii="Arial" w:hAnsi="Arial" w:cs="Arial"/>
          <w:color w:val="auto"/>
        </w:rPr>
        <w:t xml:space="preserve">wymienione w punkcie III.1.2., tabeli nr 3 niniejszej decyzji,  </w:t>
      </w:r>
      <w:r>
        <w:rPr>
          <w:rFonts w:ascii="Arial" w:hAnsi="Arial" w:cs="Arial"/>
          <w:color w:val="auto"/>
          <w:szCs w:val="23"/>
        </w:rPr>
        <w:t xml:space="preserve">przeznaczone do wykonywania warstwy izolacyjnej oraz do budowy dróg dojazdowych na składowisku magazynowane będą na </w:t>
      </w:r>
      <w:r>
        <w:rPr>
          <w:rFonts w:ascii="Arial" w:hAnsi="Arial" w:cs="Arial"/>
        </w:rPr>
        <w:t>utwardzonym placu magazynowym materiałów na warstwy izolacyjne</w:t>
      </w:r>
      <w:r>
        <w:rPr>
          <w:rFonts w:ascii="Arial" w:hAnsi="Arial" w:cs="Arial"/>
          <w:color w:val="auto"/>
          <w:szCs w:val="23"/>
        </w:rPr>
        <w:t xml:space="preserve"> znajdującym się pomiędzy </w:t>
      </w:r>
      <w:r>
        <w:rPr>
          <w:rFonts w:ascii="Arial" w:hAnsi="Arial" w:cs="Arial"/>
          <w:color w:val="auto"/>
          <w:szCs w:val="23"/>
        </w:rPr>
        <w:br/>
        <w:t>drogą wewnętrzną a kwaterą nr III; w pobliżu boksów garażowych."</w:t>
      </w:r>
    </w:p>
    <w:p w:rsidR="00B71F26" w:rsidRDefault="00B71F2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4"/>
        </w:rPr>
      </w:pPr>
    </w:p>
    <w:p w:rsidR="00B71F26" w:rsidRPr="00A472FC" w:rsidRDefault="00B71F26" w:rsidP="00A472FC">
      <w:pPr>
        <w:pStyle w:val="Nagwek2"/>
        <w:jc w:val="left"/>
        <w:rPr>
          <w:sz w:val="24"/>
          <w:szCs w:val="24"/>
        </w:rPr>
      </w:pPr>
      <w:r w:rsidRPr="00A472FC">
        <w:rPr>
          <w:sz w:val="24"/>
          <w:szCs w:val="24"/>
        </w:rPr>
        <w:t>I.4.  W punkcie VI. decyzji: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VI.1. otrzymuje brzmienie: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sz w:val="2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sz w:val="24"/>
        </w:rPr>
        <w:t>VI.1.</w:t>
      </w:r>
      <w:r>
        <w:rPr>
          <w:rFonts w:ascii="Arial" w:hAnsi="Arial" w:cs="Arial"/>
          <w:sz w:val="24"/>
        </w:rPr>
        <w:t xml:space="preserve"> Ilość odpadów poszczególnych rodzajów dopuszczonych do wytworzenia </w:t>
      </w:r>
      <w:r>
        <w:rPr>
          <w:rFonts w:ascii="Arial" w:hAnsi="Arial" w:cs="Arial"/>
          <w:sz w:val="24"/>
        </w:rPr>
        <w:br/>
        <w:t>w ciągu roku.</w:t>
      </w:r>
    </w:p>
    <w:p w:rsidR="00B71F26" w:rsidRDefault="00B71F26">
      <w:pPr>
        <w:ind w:left="612"/>
        <w:jc w:val="both"/>
        <w:rPr>
          <w:sz w:val="12"/>
        </w:rPr>
      </w:pPr>
    </w:p>
    <w:p w:rsidR="00B71F26" w:rsidRDefault="00B71F26">
      <w:pPr>
        <w:spacing w:line="360" w:lineRule="auto"/>
        <w:ind w:left="612" w:hanging="61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VI.1.1. Odpady inne niż niebezpieczne</w:t>
      </w:r>
    </w:p>
    <w:p w:rsidR="00B71F26" w:rsidRDefault="00B71F26">
      <w:pPr>
        <w:ind w:left="612"/>
        <w:jc w:val="both"/>
        <w:rPr>
          <w:rFonts w:ascii="Arial" w:hAnsi="Arial" w:cs="Arial"/>
          <w:sz w:val="8"/>
        </w:rPr>
      </w:pPr>
    </w:p>
    <w:p w:rsidR="00B71F26" w:rsidRDefault="00B71F26">
      <w:pPr>
        <w:spacing w:line="360" w:lineRule="auto"/>
        <w:ind w:left="612" w:hanging="61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Tabela nr 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249"/>
        <w:gridCol w:w="5993"/>
        <w:gridCol w:w="1140"/>
      </w:tblGrid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Lp.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612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15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Mg/rok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612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50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612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  <w:tc>
          <w:tcPr>
            <w:tcW w:w="1150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612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1150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612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1150" w:type="dxa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612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612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612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612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6120" w:type="dxa"/>
          </w:tcPr>
          <w:p w:rsidR="00B71F26" w:rsidRDefault="00B71F26">
            <w:pPr>
              <w:framePr w:hSpace="141" w:wrap="around" w:vAnchor="text" w:hAnchor="text" w:x="-72" w:y="1"/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Szlamy z innego niż biologiczne oczyszczania ścieków </w:t>
            </w: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przemysłowych inne niż wymienione 19 08 13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6120" w:type="dxa"/>
          </w:tcPr>
          <w:p w:rsidR="00B71F26" w:rsidRDefault="00B71F26">
            <w:pPr>
              <w:framePr w:hSpace="141" w:wrap="around" w:vAnchor="text" w:hAnchor="text" w:x="-72" w:y="1"/>
              <w:tabs>
                <w:tab w:val="left" w:pos="1800"/>
              </w:tabs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 inne niż wymienione  w 20 01 21, 20 01 23 i 20 01 35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</w:tbl>
    <w:p w:rsidR="00A472FC" w:rsidRDefault="00A472FC">
      <w:pPr>
        <w:spacing w:line="360" w:lineRule="auto"/>
        <w:ind w:left="612" w:hanging="612"/>
        <w:jc w:val="both"/>
        <w:rPr>
          <w:rFonts w:ascii="Arial" w:hAnsi="Arial" w:cs="Arial"/>
          <w:b/>
          <w:bCs/>
          <w:sz w:val="24"/>
        </w:rPr>
      </w:pPr>
    </w:p>
    <w:p w:rsidR="00B71F26" w:rsidRDefault="00B71F26">
      <w:pPr>
        <w:spacing w:line="360" w:lineRule="auto"/>
        <w:ind w:left="612" w:hanging="61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VI.1.2. Odpady  niebezpieczne</w:t>
      </w:r>
    </w:p>
    <w:p w:rsidR="00B71F26" w:rsidRDefault="00B71F26">
      <w:pPr>
        <w:ind w:left="612"/>
        <w:jc w:val="both"/>
        <w:rPr>
          <w:rFonts w:ascii="Arial" w:hAnsi="Arial" w:cs="Arial"/>
          <w:sz w:val="12"/>
        </w:rPr>
      </w:pPr>
    </w:p>
    <w:p w:rsidR="00B71F26" w:rsidRDefault="00B71F26">
      <w:pPr>
        <w:ind w:left="612" w:hanging="612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nr 7</w:t>
      </w:r>
    </w:p>
    <w:p w:rsidR="00B71F26" w:rsidRDefault="00B71F26">
      <w:pPr>
        <w:ind w:left="612" w:hanging="612"/>
        <w:jc w:val="both"/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247"/>
        <w:gridCol w:w="5997"/>
        <w:gridCol w:w="1139"/>
      </w:tblGrid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6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612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15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Mg/rok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6120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zawierające związki chlorowcoorganiczne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6120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niezawierające związków chlorowcoorganicznych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6120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04*</w:t>
            </w:r>
          </w:p>
        </w:tc>
        <w:tc>
          <w:tcPr>
            <w:tcW w:w="6120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silnikowe, przekładniowe i smarowe zawierające związki chlorowcoorganiczne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6120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Mineralne oleje silnikowe, przekładniowe i smarowe </w:t>
            </w:r>
            <w:r>
              <w:rPr>
                <w:rFonts w:ascii="Arial" w:hAnsi="Arial" w:cs="Arial"/>
              </w:rPr>
              <w:br/>
              <w:t>niezawierające związków chlorowcoorganicznych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6120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silnikowe, przekładniowe i smarowe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6120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Sorbenty, materiały filtracyjne ( w tym filtry olejowe nieujęte </w:t>
            </w:r>
            <w:r>
              <w:rPr>
                <w:rFonts w:ascii="Arial" w:hAnsi="Arial" w:cs="Arial"/>
              </w:rPr>
              <w:br/>
              <w:t xml:space="preserve">w innych grupach), tkaniny do wycierania (np. szmaty, ścierki) </w:t>
            </w:r>
            <w:r>
              <w:rPr>
                <w:rFonts w:ascii="Arial" w:hAnsi="Arial" w:cs="Arial"/>
              </w:rPr>
              <w:br/>
              <w:t xml:space="preserve">i ubrania ochronne zanieczyszczone substancjami niebezpiecznymi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(np. PCB)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6120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olejowe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13*</w:t>
            </w:r>
          </w:p>
        </w:tc>
        <w:tc>
          <w:tcPr>
            <w:tcW w:w="6120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Płyny hamulcowe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6120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zawierające niebezpieczne elementy inne </w:t>
            </w:r>
            <w:r>
              <w:rPr>
                <w:rFonts w:ascii="Arial" w:hAnsi="Arial" w:cs="Arial"/>
              </w:rPr>
              <w:br/>
              <w:t>niż wymienione w 16 02 09 do 16 02 12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60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6120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11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</w:tbl>
    <w:p w:rsidR="00B71F26" w:rsidRDefault="00B71F26">
      <w:pPr>
        <w:spacing w:line="360" w:lineRule="auto"/>
        <w:ind w:left="612"/>
        <w:jc w:val="both"/>
        <w:rPr>
          <w:rFonts w:ascii="Arial" w:hAnsi="Arial" w:cs="Arial"/>
          <w:sz w:val="14"/>
        </w:rPr>
      </w:pPr>
    </w:p>
    <w:p w:rsidR="00B71F26" w:rsidRDefault="00B71F26">
      <w:pPr>
        <w:spacing w:line="360" w:lineRule="auto"/>
        <w:ind w:left="612"/>
        <w:jc w:val="both"/>
        <w:rPr>
          <w:rFonts w:ascii="Arial" w:hAnsi="Arial" w:cs="Arial"/>
          <w:sz w:val="8"/>
        </w:rPr>
      </w:pPr>
    </w:p>
    <w:p w:rsidR="00B71F26" w:rsidRDefault="00B71F26">
      <w:pPr>
        <w:ind w:left="612"/>
        <w:jc w:val="both"/>
        <w:rPr>
          <w:rFonts w:ascii="Arial" w:hAnsi="Arial" w:cs="Arial"/>
          <w:sz w:val="8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 w:val="2"/>
          <w:szCs w:val="24"/>
        </w:rPr>
      </w:pPr>
    </w:p>
    <w:p w:rsidR="00B71F26" w:rsidRPr="00A472FC" w:rsidRDefault="00B71F26" w:rsidP="00A472FC">
      <w:pPr>
        <w:pStyle w:val="Nagwek2"/>
        <w:jc w:val="left"/>
        <w:rPr>
          <w:sz w:val="24"/>
          <w:szCs w:val="24"/>
        </w:rPr>
      </w:pPr>
      <w:r w:rsidRPr="00A472FC">
        <w:rPr>
          <w:sz w:val="24"/>
          <w:szCs w:val="24"/>
        </w:rPr>
        <w:t>I.5.  W punkcie VIII. decyzji:</w:t>
      </w:r>
    </w:p>
    <w:p w:rsidR="00B71F26" w:rsidRDefault="00B71F26">
      <w:pPr>
        <w:pStyle w:val="BodyText22"/>
        <w:widowControl/>
        <w:spacing w:line="360" w:lineRule="auto"/>
        <w:rPr>
          <w:rFonts w:ascii="Arial" w:hAnsi="Arial" w:cs="Arial"/>
          <w:bCs/>
          <w:sz w:val="4"/>
          <w:u w:val="single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VIII.1. otrzymuje brzmienie: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"/>
          <w:u w:val="single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sz w:val="24"/>
        </w:rPr>
        <w:t>VIII.1.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Warunki wytwarzania odpadów: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VIII.1.1. Sposoby dalszego gospodarowania odpadami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VIII.1.1.1. </w:t>
      </w:r>
      <w:r>
        <w:rPr>
          <w:rFonts w:ascii="Arial" w:hAnsi="Arial" w:cs="Arial"/>
          <w:bCs/>
          <w:sz w:val="24"/>
        </w:rPr>
        <w:t>Odpady inne niż niebezpieczne</w:t>
      </w:r>
    </w:p>
    <w:p w:rsidR="00B71F26" w:rsidRDefault="00B71F26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Tabela nr 10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229"/>
        <w:gridCol w:w="5119"/>
        <w:gridCol w:w="2039"/>
      </w:tblGrid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  <w:lang w:val="de-DE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5243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205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 gospodarowania odpadami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5243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Sorbenty, materiały filtracyjne, tkaniny do wycierania  </w:t>
            </w:r>
            <w:r>
              <w:rPr>
                <w:rFonts w:ascii="Arial" w:hAnsi="Arial" w:cs="Arial"/>
              </w:rPr>
              <w:br/>
              <w:t>(np. szmaty, ścierki) i ubrania ochronne inne niż wymienione w 15 02 02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5243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R1, R13, R14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5243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R14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5243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Płyny zapobiegające zamarzaniu inne niż wymienione </w:t>
            </w:r>
            <w:r>
              <w:rPr>
                <w:rFonts w:ascii="Arial" w:hAnsi="Arial" w:cs="Arial"/>
              </w:rPr>
              <w:br/>
              <w:t>w 16 01 14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R14, D9,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5243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R1, R14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5243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R5, R14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5243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R3, R14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5243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R3, R4, R14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5243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Szlamy z innego niż biologiczne oczyszczania ścieków </w:t>
            </w: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przemysłowych inne niż wymienione 19 08 13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D5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42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5243" w:type="dxa"/>
          </w:tcPr>
          <w:p w:rsidR="00B71F26" w:rsidRDefault="00B71F26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Zużyte urządzenia elektryczne i elektroniczne inne niż  </w:t>
            </w:r>
            <w:r>
              <w:rPr>
                <w:rFonts w:ascii="Arial" w:hAnsi="Arial" w:cs="Arial"/>
              </w:rPr>
              <w:br/>
              <w:t xml:space="preserve"> wymienione  w 20 01 21, 20 01 23 i 20 01 35</w:t>
            </w:r>
          </w:p>
        </w:tc>
        <w:tc>
          <w:tcPr>
            <w:tcW w:w="205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R4, R14, R15</w:t>
            </w:r>
          </w:p>
        </w:tc>
      </w:tr>
    </w:tbl>
    <w:p w:rsidR="00B71F26" w:rsidRDefault="00B71F26">
      <w:pPr>
        <w:spacing w:before="120"/>
        <w:jc w:val="both"/>
        <w:rPr>
          <w:rFonts w:ascii="Arial" w:hAnsi="Arial" w:cs="Arial"/>
          <w:b/>
          <w:sz w:val="14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VIII.1.1.2. </w:t>
      </w:r>
      <w:r>
        <w:rPr>
          <w:rFonts w:ascii="Arial" w:hAnsi="Arial" w:cs="Arial"/>
          <w:bCs/>
          <w:sz w:val="24"/>
        </w:rPr>
        <w:t>Odpady  niebezpieczne</w:t>
      </w:r>
    </w:p>
    <w:p w:rsidR="00B71F26" w:rsidRDefault="00B71F26">
      <w:pPr>
        <w:spacing w:line="360" w:lineRule="auto"/>
        <w:ind w:left="612" w:hanging="612"/>
        <w:jc w:val="both"/>
        <w:rPr>
          <w:rFonts w:ascii="Arial" w:hAnsi="Arial" w:cs="Arial"/>
          <w:sz w:val="2"/>
        </w:rPr>
      </w:pPr>
    </w:p>
    <w:p w:rsidR="00B71F26" w:rsidRDefault="00B71F26">
      <w:pPr>
        <w:spacing w:line="360" w:lineRule="auto"/>
        <w:ind w:left="612" w:hanging="612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nr 11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224"/>
        <w:gridCol w:w="5435"/>
        <w:gridCol w:w="1730"/>
      </w:tblGrid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9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5566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73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 gospodarowania odpadami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5566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zawierające związki chlorowcoorganiczne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R9, R13,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5566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niezawierające związków chlorowcoorganicznych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R9, R13,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5566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R9, R13,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04*</w:t>
            </w:r>
          </w:p>
        </w:tc>
        <w:tc>
          <w:tcPr>
            <w:tcW w:w="5566" w:type="dxa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silnikowe, przekładniowe i smarowe zawierające związki chlorowcoorganiczne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R9, R13,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bottom w:val="single" w:sz="4" w:space="0" w:color="auto"/>
            </w:tcBorders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Mineralne oleje silnikowe, przekładniowe i smarowe </w:t>
            </w:r>
            <w:r>
              <w:rPr>
                <w:rFonts w:ascii="Arial" w:hAnsi="Arial" w:cs="Arial"/>
              </w:rPr>
              <w:br/>
              <w:t>niezawierające związków chlorowcoorganicznych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R9, R13,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bottom w:val="single" w:sz="4" w:space="0" w:color="auto"/>
            </w:tcBorders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silnikowe, przekładniowe i smarowe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R9, R13,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</w:tcBorders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Sorbenty, materiały filtracyjne ( w tym filtry olejowe nieujęte </w:t>
            </w:r>
            <w:r>
              <w:rPr>
                <w:rFonts w:ascii="Arial" w:hAnsi="Arial" w:cs="Arial"/>
              </w:rPr>
              <w:br/>
              <w:t xml:space="preserve">w innych grupach), tkaniny do wycierania (np. szmaty, ścierki) </w:t>
            </w:r>
            <w:r>
              <w:rPr>
                <w:rFonts w:ascii="Arial" w:hAnsi="Arial" w:cs="Arial"/>
              </w:rPr>
              <w:br/>
              <w:t>i ubrania ochronne zanieczyszczone substancjami niebezpiecznymi i (np. PCB)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5566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olejowe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D5,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13*</w:t>
            </w:r>
          </w:p>
        </w:tc>
        <w:tc>
          <w:tcPr>
            <w:tcW w:w="5566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Płyny hamulcowe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R14, D9, D10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5566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zawierające niebezpieczne elementy inne </w:t>
            </w:r>
            <w:r>
              <w:rPr>
                <w:rFonts w:ascii="Arial" w:hAnsi="Arial" w:cs="Arial"/>
              </w:rPr>
              <w:br/>
              <w:t>niż wymienione w 16 02 09 do 16 02 12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R4, R5, R13, R14, R15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39" w:type="dxa"/>
            <w:vAlign w:val="center"/>
          </w:tcPr>
          <w:p w:rsidR="00B71F26" w:rsidRDefault="00B71F26">
            <w:pPr>
              <w:ind w:left="-73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5566" w:type="dxa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173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R4, R6, R13</w:t>
            </w:r>
          </w:p>
        </w:tc>
      </w:tr>
    </w:tbl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4"/>
          <w:lang w:val="de-DE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VIII.1.2. Miejsce i sposób magazynowania wytwarzanych odpadów.</w:t>
      </w:r>
    </w:p>
    <w:p w:rsidR="00B71F26" w:rsidRDefault="00B71F26">
      <w:pPr>
        <w:spacing w:before="1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VIII.1.2.1. </w:t>
      </w:r>
      <w:r>
        <w:rPr>
          <w:rFonts w:ascii="Arial" w:hAnsi="Arial" w:cs="Arial"/>
          <w:bCs/>
          <w:sz w:val="24"/>
        </w:rPr>
        <w:t>Odpady inne niż niebezpieczne</w:t>
      </w:r>
    </w:p>
    <w:p w:rsidR="00B71F26" w:rsidRDefault="00B71F26">
      <w:pPr>
        <w:spacing w:before="120"/>
        <w:jc w:val="both"/>
        <w:rPr>
          <w:rFonts w:ascii="Arial" w:hAnsi="Arial" w:cs="Arial"/>
          <w:bCs/>
          <w:sz w:val="2"/>
        </w:rPr>
      </w:pPr>
    </w:p>
    <w:p w:rsidR="00B71F26" w:rsidRDefault="00B71F26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Tabela nr 12</w:t>
      </w:r>
    </w:p>
    <w:p w:rsidR="00B71F26" w:rsidRDefault="00B71F26">
      <w:pPr>
        <w:spacing w:before="120"/>
        <w:jc w:val="both"/>
        <w:rPr>
          <w:rFonts w:ascii="Arial" w:hAnsi="Arial" w:cs="Arial"/>
          <w:bCs/>
          <w:sz w:val="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070"/>
        <w:gridCol w:w="3240"/>
        <w:gridCol w:w="4860"/>
      </w:tblGrid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7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Kod  odpadu </w:t>
            </w:r>
          </w:p>
        </w:tc>
        <w:tc>
          <w:tcPr>
            <w:tcW w:w="3240" w:type="dxa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4860" w:type="dxa"/>
          </w:tcPr>
          <w:p w:rsidR="00B71F26" w:rsidRDefault="00B71F26">
            <w:pPr>
              <w:ind w:left="16" w:hanging="16"/>
              <w:jc w:val="center"/>
              <w:rPr>
                <w:rFonts w:ascii="Arial" w:hAnsi="Arial" w:cs="Arial"/>
                <w:b/>
                <w:sz w:val="4"/>
              </w:rPr>
            </w:pPr>
          </w:p>
          <w:p w:rsidR="00B71F26" w:rsidRDefault="00B71F26">
            <w:pPr>
              <w:ind w:left="16" w:hanging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Sposób i miejsce 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magazynowania 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ind w:hanging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240" w:type="dxa"/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Sorbenty, materiały filtracyjne, tkaniny do wycierania  (np. szmaty, ścierki) i ubrania ochronne inne niż wymienione w 15 02 02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w oznakowanym nazwą i kodem odpadu pojemniku, usytuowanym </w:t>
            </w:r>
            <w:r>
              <w:rPr>
                <w:rFonts w:ascii="Arial" w:hAnsi="Arial" w:cs="Arial"/>
              </w:rPr>
              <w:br/>
              <w:t xml:space="preserve">w wydzielonej części pomieszczenia warsztatowego. 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24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luzem lub </w:t>
            </w:r>
            <w:r>
              <w:rPr>
                <w:rFonts w:ascii="Arial" w:hAnsi="Arial" w:cs="Arial"/>
              </w:rPr>
              <w:br/>
              <w:t xml:space="preserve">w stosach zabezpieczonych przed osunięciem </w:t>
            </w:r>
            <w:r>
              <w:rPr>
                <w:rFonts w:ascii="Arial" w:hAnsi="Arial" w:cs="Arial"/>
              </w:rPr>
              <w:br/>
              <w:t xml:space="preserve">na terenie zasieków na surowce wtórne </w:t>
            </w:r>
            <w:r>
              <w:rPr>
                <w:rFonts w:ascii="Arial" w:hAnsi="Arial" w:cs="Arial"/>
              </w:rPr>
              <w:br/>
              <w:t>w oznakowanym nazwą i kodem odpadu miejscu.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240" w:type="dxa"/>
          </w:tcPr>
          <w:p w:rsidR="00B71F26" w:rsidRDefault="00B71F26">
            <w:pPr>
              <w:rPr>
                <w:rFonts w:ascii="Arial" w:hAnsi="Arial" w:cs="Arial"/>
                <w:sz w:val="8"/>
              </w:rPr>
            </w:pPr>
          </w:p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w oznakowanym nazwą i kodem odpadu pojemniku, usytuowanym </w:t>
            </w:r>
            <w:r>
              <w:rPr>
                <w:rFonts w:ascii="Arial" w:hAnsi="Arial" w:cs="Arial"/>
              </w:rPr>
              <w:br/>
              <w:t>w wydzielonej części pomieszczenia warsztatowego.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240" w:type="dxa"/>
          </w:tcPr>
          <w:p w:rsidR="00B71F26" w:rsidRDefault="00B71F26">
            <w:pPr>
              <w:rPr>
                <w:rFonts w:ascii="Arial" w:hAnsi="Arial" w:cs="Arial"/>
              </w:rPr>
            </w:pPr>
          </w:p>
          <w:p w:rsidR="00B71F26" w:rsidRDefault="00B71F26">
            <w:pPr>
              <w:rPr>
                <w:rFonts w:ascii="Arial" w:hAnsi="Arial" w:cs="Arial"/>
              </w:rPr>
            </w:pPr>
          </w:p>
          <w:p w:rsidR="00B71F26" w:rsidRDefault="00B71F26">
            <w:pPr>
              <w:rPr>
                <w:rFonts w:ascii="Arial" w:hAnsi="Arial" w:cs="Arial"/>
                <w:sz w:val="8"/>
              </w:rPr>
            </w:pPr>
          </w:p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w oznakowanym nazwą i kodem odpadu zamykanym pojemniku </w:t>
            </w:r>
            <w:r>
              <w:rPr>
                <w:rFonts w:ascii="Arial" w:hAnsi="Arial" w:cs="Arial"/>
              </w:rPr>
              <w:br/>
              <w:t xml:space="preserve">z tworzywa odpornego na działanie płynów </w:t>
            </w:r>
            <w:r>
              <w:rPr>
                <w:rFonts w:ascii="Arial" w:hAnsi="Arial" w:cs="Arial"/>
              </w:rPr>
              <w:br/>
              <w:t xml:space="preserve">o pojemności 30 l, usytuowanym w wydzielonej części pomieszczenia warsztatowego. W miejscu magazynowania zabezpieczony będzie pojemnik </w:t>
            </w:r>
            <w:r>
              <w:rPr>
                <w:rFonts w:ascii="Arial" w:hAnsi="Arial" w:cs="Arial"/>
              </w:rPr>
              <w:br/>
              <w:t>z sorbentem.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24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Odpady magazynowane będą luzem </w:t>
            </w:r>
            <w:r>
              <w:rPr>
                <w:rFonts w:ascii="Arial" w:hAnsi="Arial" w:cs="Arial"/>
              </w:rPr>
              <w:br/>
              <w:t>w oznakowanym nazwą i kodem odpadu miejscu na terenie zasieków na surowce wtórne.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240" w:type="dxa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Odpady magazynowane będą w kontenerach KP-7 oznakowanych nazwą i kodem odpadu </w:t>
            </w:r>
            <w:r>
              <w:rPr>
                <w:rFonts w:ascii="Arial" w:hAnsi="Arial" w:cs="Arial"/>
              </w:rPr>
              <w:br/>
              <w:t>usytuowanych w wydzielonym miejscu, obok zasieków na surowce wtórne.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Odpady magazynowane będą luzem </w:t>
            </w:r>
            <w:r>
              <w:rPr>
                <w:rFonts w:ascii="Arial" w:hAnsi="Arial" w:cs="Arial"/>
              </w:rPr>
              <w:br/>
              <w:t>w oznakowanym nazwą i kodem odpadu miejscu na terenie zasieków na surowce wtórne.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71F26" w:rsidRDefault="00B71F26">
            <w:pPr>
              <w:rPr>
                <w:rFonts w:ascii="Arial" w:hAnsi="Arial" w:cs="Arial"/>
                <w:sz w:val="8"/>
              </w:rPr>
            </w:pPr>
          </w:p>
          <w:p w:rsidR="00B71F26" w:rsidRDefault="00B71F26">
            <w:pPr>
              <w:rPr>
                <w:rFonts w:ascii="Arial" w:hAnsi="Arial" w:cs="Arial"/>
                <w:sz w:val="2"/>
              </w:rPr>
            </w:pPr>
          </w:p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Kable inne niż wymienione </w:t>
            </w:r>
            <w:r>
              <w:rPr>
                <w:rFonts w:ascii="Arial" w:hAnsi="Arial" w:cs="Arial"/>
              </w:rPr>
              <w:br/>
              <w:t>w 17 04 10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Odpady magazynowane będą w oznakowanych nazwą i kodem odpadu kontenerach usytuowanych w wydzielonym miejscu w wiacie.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71F26" w:rsidRDefault="00B7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Odpad nie będzie magazynowany na terenie składowiska.</w:t>
            </w:r>
          </w:p>
        </w:tc>
      </w:tr>
      <w:tr w:rsidR="00B71F26">
        <w:tblPrEx>
          <w:tblCellMar>
            <w:top w:w="0" w:type="dxa"/>
            <w:bottom w:w="0" w:type="dxa"/>
          </w:tblCellMar>
        </w:tblPrEx>
        <w:tc>
          <w:tcPr>
            <w:tcW w:w="44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70" w:type="dxa"/>
            <w:vAlign w:val="center"/>
          </w:tcPr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3240" w:type="dxa"/>
          </w:tcPr>
          <w:p w:rsidR="00B71F26" w:rsidRDefault="00B71F26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Zużyte urządzenia elektryczne </w:t>
            </w:r>
            <w:r>
              <w:rPr>
                <w:rFonts w:ascii="Arial" w:hAnsi="Arial" w:cs="Arial"/>
              </w:rPr>
              <w:br/>
              <w:t xml:space="preserve"> i elektroniczne inne niż </w:t>
            </w:r>
            <w:r>
              <w:rPr>
                <w:rFonts w:ascii="Arial" w:hAnsi="Arial" w:cs="Arial"/>
              </w:rPr>
              <w:br/>
              <w:t xml:space="preserve"> wymienione w 20 01 21, 20 01 23 </w:t>
            </w:r>
            <w:r>
              <w:rPr>
                <w:rFonts w:ascii="Arial" w:hAnsi="Arial" w:cs="Arial"/>
              </w:rPr>
              <w:br/>
              <w:t xml:space="preserve"> i 20 01 35</w:t>
            </w:r>
          </w:p>
        </w:tc>
        <w:tc>
          <w:tcPr>
            <w:tcW w:w="4860" w:type="dxa"/>
            <w:vAlign w:val="center"/>
          </w:tcPr>
          <w:p w:rsidR="00B71F26" w:rsidRDefault="00B71F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Odpady magazynowane będą w wydzielonym </w:t>
            </w:r>
            <w:r>
              <w:rPr>
                <w:rFonts w:ascii="Arial" w:hAnsi="Arial" w:cs="Arial"/>
              </w:rPr>
              <w:br/>
              <w:t xml:space="preserve">i oznakowanym nazwą i kodem odpadu miejscu </w:t>
            </w:r>
            <w:r>
              <w:rPr>
                <w:rFonts w:ascii="Arial" w:hAnsi="Arial" w:cs="Arial"/>
              </w:rPr>
              <w:br/>
              <w:t>w pomieszczeniu warsztatowym.</w:t>
            </w:r>
          </w:p>
        </w:tc>
      </w:tr>
    </w:tbl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14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VIII.1.2.2. </w:t>
      </w:r>
      <w:r>
        <w:rPr>
          <w:rFonts w:ascii="Arial" w:hAnsi="Arial" w:cs="Arial"/>
          <w:bCs/>
          <w:sz w:val="24"/>
        </w:rPr>
        <w:t>Odpady niebezpieczne</w:t>
      </w:r>
    </w:p>
    <w:p w:rsidR="00B71F26" w:rsidRDefault="00B71F2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  <w:szCs w:val="24"/>
        </w:rPr>
      </w:pPr>
    </w:p>
    <w:p w:rsidR="00B71F26" w:rsidRDefault="00B71F26">
      <w:pPr>
        <w:spacing w:before="120" w:line="36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Tabela nr 13</w:t>
      </w:r>
    </w:p>
    <w:p w:rsidR="00B71F26" w:rsidRDefault="00B71F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"/>
          <w:szCs w:val="24"/>
          <w:lang w:val="de-D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10"/>
        <w:gridCol w:w="1067"/>
        <w:gridCol w:w="3398"/>
        <w:gridCol w:w="4446"/>
      </w:tblGrid>
      <w:tr w:rsidR="00B71F26">
        <w:tc>
          <w:tcPr>
            <w:tcW w:w="440" w:type="dxa"/>
            <w:gridSpan w:val="2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2"/>
                <w:lang w:val="de-DE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12"/>
                <w:lang w:val="de-DE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7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Kod  odpadu 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4500" w:type="dxa"/>
            <w:shd w:val="clear" w:color="auto" w:fill="auto"/>
          </w:tcPr>
          <w:p w:rsidR="00B71F26" w:rsidRDefault="00B71F26">
            <w:pPr>
              <w:ind w:left="16" w:hanging="16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B71F26" w:rsidRDefault="00B71F26">
            <w:pPr>
              <w:ind w:left="16" w:hanging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Sposób i miejsce 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magazynowania </w:t>
            </w:r>
          </w:p>
          <w:p w:rsidR="00B71F26" w:rsidRDefault="00B71F2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ind w:hanging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zawierające związki chlorowcoorganiczne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selektywnie </w:t>
            </w:r>
            <w:r>
              <w:rPr>
                <w:rFonts w:ascii="Arial" w:hAnsi="Arial" w:cs="Arial"/>
              </w:rPr>
              <w:br/>
              <w:t xml:space="preserve">w oznakowanych nazwą i kodem odpadu </w:t>
            </w:r>
            <w:r>
              <w:rPr>
                <w:rFonts w:ascii="Arial" w:hAnsi="Arial" w:cs="Arial"/>
              </w:rPr>
              <w:br/>
              <w:t>200 litrowych beczkach odpornych na działanie olejów odpadowych, wyposażonych w szczelne zamknięcia, usytuowanych w wydzielonej części pomieszczenia warsztatowego. W miejscu magazynowania zabezpieczony będzie pojemnik z sorbentem.</w:t>
            </w: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niezawierające związków chlorowcoorganicznych</w:t>
            </w:r>
          </w:p>
        </w:tc>
        <w:tc>
          <w:tcPr>
            <w:tcW w:w="4500" w:type="dxa"/>
            <w:vMerge/>
            <w:shd w:val="clear" w:color="auto" w:fill="auto"/>
          </w:tcPr>
          <w:p w:rsidR="00B71F26" w:rsidRDefault="00B71F26">
            <w:pPr>
              <w:rPr>
                <w:rFonts w:ascii="Arial" w:hAnsi="Arial" w:cs="Arial"/>
              </w:rPr>
            </w:pP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4500" w:type="dxa"/>
            <w:vMerge/>
            <w:shd w:val="clear" w:color="auto" w:fill="auto"/>
          </w:tcPr>
          <w:p w:rsidR="00B71F26" w:rsidRDefault="00B71F26">
            <w:pPr>
              <w:rPr>
                <w:rFonts w:ascii="Arial" w:hAnsi="Arial" w:cs="Arial"/>
              </w:rPr>
            </w:pP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04*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silnikowe, przekładniowe i smarowe zawierające związki chlorowcoorganiczne</w:t>
            </w:r>
          </w:p>
        </w:tc>
        <w:tc>
          <w:tcPr>
            <w:tcW w:w="4500" w:type="dxa"/>
            <w:vMerge/>
            <w:shd w:val="clear" w:color="auto" w:fill="auto"/>
          </w:tcPr>
          <w:p w:rsidR="00B71F26" w:rsidRDefault="00B71F26">
            <w:pPr>
              <w:rPr>
                <w:rFonts w:ascii="Arial" w:hAnsi="Arial" w:cs="Arial"/>
              </w:rPr>
            </w:pP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Mineralne oleje silnikowe, przekładniowe i smarowe </w:t>
            </w:r>
            <w:r>
              <w:rPr>
                <w:rFonts w:ascii="Arial" w:hAnsi="Arial" w:cs="Arial"/>
              </w:rPr>
              <w:br/>
              <w:t>niezawierające związków chlorowcoorganicznych</w:t>
            </w:r>
          </w:p>
        </w:tc>
        <w:tc>
          <w:tcPr>
            <w:tcW w:w="4500" w:type="dxa"/>
            <w:vMerge/>
            <w:shd w:val="clear" w:color="auto" w:fill="auto"/>
          </w:tcPr>
          <w:p w:rsidR="00B71F26" w:rsidRDefault="00B71F26">
            <w:pPr>
              <w:rPr>
                <w:rFonts w:ascii="Arial" w:hAnsi="Arial" w:cs="Arial"/>
              </w:rPr>
            </w:pP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silnikowe, przekładniowe i smarowe</w:t>
            </w:r>
          </w:p>
        </w:tc>
        <w:tc>
          <w:tcPr>
            <w:tcW w:w="4500" w:type="dxa"/>
            <w:vMerge/>
            <w:shd w:val="clear" w:color="auto" w:fill="auto"/>
          </w:tcPr>
          <w:p w:rsidR="00B71F26" w:rsidRDefault="00B71F26">
            <w:pPr>
              <w:rPr>
                <w:rFonts w:ascii="Arial" w:hAnsi="Arial" w:cs="Arial"/>
              </w:rPr>
            </w:pP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Sorbenty, materiały filtracyjne </w:t>
            </w:r>
            <w:r>
              <w:rPr>
                <w:rFonts w:ascii="Arial" w:hAnsi="Arial" w:cs="Arial"/>
              </w:rPr>
              <w:br/>
              <w:t xml:space="preserve">(w tym filtry olejowe nieujęte w innych grupach), tkaniny do wycierania </w:t>
            </w:r>
            <w:r>
              <w:rPr>
                <w:rFonts w:ascii="Arial" w:hAnsi="Arial" w:cs="Arial"/>
              </w:rPr>
              <w:br/>
              <w:t xml:space="preserve">(np. szmaty, ścierki) i ubrania ochronne zanieczyszczone substancjami niebezpiecznymi </w:t>
            </w:r>
            <w:r>
              <w:rPr>
                <w:rFonts w:ascii="Arial" w:hAnsi="Arial" w:cs="Arial"/>
              </w:rPr>
              <w:br/>
              <w:t>i (np. PCB)</w:t>
            </w:r>
          </w:p>
        </w:tc>
        <w:tc>
          <w:tcPr>
            <w:tcW w:w="4500" w:type="dxa"/>
            <w:shd w:val="clear" w:color="auto" w:fill="auto"/>
          </w:tcPr>
          <w:p w:rsidR="00B71F26" w:rsidRDefault="00B71F26">
            <w:pPr>
              <w:jc w:val="both"/>
              <w:rPr>
                <w:rFonts w:ascii="Arial" w:hAnsi="Arial" w:cs="Arial"/>
                <w:sz w:val="16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  <w:sz w:val="14"/>
              </w:rPr>
            </w:pPr>
          </w:p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magazynowane będą w oznakowanym nazwą i kodem odpadu pojemniku usytuowanym</w:t>
            </w:r>
            <w:r>
              <w:rPr>
                <w:rFonts w:ascii="Arial" w:hAnsi="Arial" w:cs="Arial"/>
              </w:rPr>
              <w:br/>
              <w:t>w wydzielonej części pomieszczenia warsztatowego.</w:t>
            </w: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olejowe</w:t>
            </w:r>
          </w:p>
        </w:tc>
        <w:tc>
          <w:tcPr>
            <w:tcW w:w="4500" w:type="dxa"/>
            <w:shd w:val="clear" w:color="auto" w:fill="auto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w oznakowanym nazwą i kodem odpadu zamykanym pojemniku </w:t>
            </w:r>
            <w:r>
              <w:rPr>
                <w:rFonts w:ascii="Arial" w:hAnsi="Arial" w:cs="Arial"/>
              </w:rPr>
              <w:br/>
              <w:t>usytuowanym w wydzielonym miejscu  pomieszczenia warsztatowego. W miejscu magazynowania zabezpieczony będzie pojemnik z sorbentem.</w:t>
            </w: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01 13*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ind w:right="-154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Płyny hamulcowe</w:t>
            </w:r>
          </w:p>
        </w:tc>
        <w:tc>
          <w:tcPr>
            <w:tcW w:w="4500" w:type="dxa"/>
            <w:shd w:val="clear" w:color="auto" w:fill="auto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w oznakowanym nazwą i kodem odpadu zamykanym pojemniku </w:t>
            </w:r>
            <w:r>
              <w:rPr>
                <w:rFonts w:ascii="Arial" w:hAnsi="Arial" w:cs="Arial"/>
              </w:rPr>
              <w:br/>
              <w:t>z tworzywa odpornego na działanie płynów</w:t>
            </w:r>
            <w:r>
              <w:rPr>
                <w:rFonts w:ascii="Arial" w:hAnsi="Arial" w:cs="Arial"/>
              </w:rPr>
              <w:br/>
              <w:t>o pojemności 30 litrów, usytuowanym</w:t>
            </w:r>
            <w:r>
              <w:rPr>
                <w:rFonts w:ascii="Arial" w:hAnsi="Arial" w:cs="Arial"/>
              </w:rPr>
              <w:br/>
              <w:t>w wydzielonej części pomieszczenia warsztatowego. W miejscu magazynowania zabezpieczony będzie pojemnik z sorbentem.</w:t>
            </w: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zawierające niebezpieczne elementy inne </w:t>
            </w:r>
            <w:r>
              <w:rPr>
                <w:rFonts w:ascii="Arial" w:hAnsi="Arial" w:cs="Arial"/>
              </w:rPr>
              <w:br/>
              <w:t xml:space="preserve">niż wymienione w 16 02 09 </w:t>
            </w:r>
            <w:r>
              <w:rPr>
                <w:rFonts w:ascii="Arial" w:hAnsi="Arial" w:cs="Arial"/>
              </w:rPr>
              <w:br/>
              <w:t>do 16 02 12</w:t>
            </w:r>
          </w:p>
        </w:tc>
        <w:tc>
          <w:tcPr>
            <w:tcW w:w="4500" w:type="dxa"/>
            <w:shd w:val="clear" w:color="auto" w:fill="auto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magazynowane będą w oznakowanej nazwą i kodem odpadu zamykanej skrzyni </w:t>
            </w:r>
            <w:r>
              <w:rPr>
                <w:rFonts w:ascii="Arial" w:hAnsi="Arial" w:cs="Arial"/>
              </w:rPr>
              <w:br/>
              <w:t>z tworzywa, usytuowanej w wydzielonym miejscu pomieszczenia warsztatowego.</w:t>
            </w:r>
          </w:p>
        </w:tc>
      </w:tr>
      <w:tr w:rsidR="00B71F26">
        <w:tc>
          <w:tcPr>
            <w:tcW w:w="430" w:type="dxa"/>
            <w:shd w:val="clear" w:color="auto" w:fill="auto"/>
          </w:tcPr>
          <w:p w:rsidR="00B71F26" w:rsidRDefault="00B71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1F26" w:rsidRDefault="00B71F26">
            <w:pPr>
              <w:ind w:lef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3420" w:type="dxa"/>
            <w:shd w:val="clear" w:color="auto" w:fill="auto"/>
          </w:tcPr>
          <w:p w:rsidR="00B71F26" w:rsidRDefault="00B71F26">
            <w:pPr>
              <w:ind w:right="-154"/>
              <w:rPr>
                <w:rFonts w:ascii="Arial" w:hAnsi="Arial" w:cs="Arial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  <w:sz w:val="10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</w:p>
          <w:p w:rsidR="00B71F26" w:rsidRDefault="00B71F26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4500" w:type="dxa"/>
            <w:shd w:val="clear" w:color="auto" w:fill="auto"/>
          </w:tcPr>
          <w:p w:rsidR="00B71F26" w:rsidRDefault="00B7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magazynowane będą w zamykanym, oznakowanym nazwą i kodem odpadu kwasoodpornym pojemniku usytuowanym</w:t>
            </w:r>
            <w:r>
              <w:rPr>
                <w:rFonts w:ascii="Arial" w:hAnsi="Arial" w:cs="Arial"/>
              </w:rPr>
              <w:br/>
              <w:t>w wydzielonym miejscu w  pomieszczeniu warsztatowym. W miejscu magazynowania zabezpieczony będzie pojemnik z sorbentem.</w:t>
            </w:r>
          </w:p>
        </w:tc>
      </w:tr>
    </w:tbl>
    <w:p w:rsidR="00B71F26" w:rsidRDefault="00B71F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8"/>
          <w:szCs w:val="24"/>
        </w:rPr>
      </w:pPr>
    </w:p>
    <w:p w:rsidR="00B71F26" w:rsidRDefault="00B71F2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4"/>
          <w:szCs w:val="24"/>
        </w:rPr>
      </w:pPr>
    </w:p>
    <w:p w:rsidR="00B71F26" w:rsidRPr="00A472FC" w:rsidRDefault="00B71F26" w:rsidP="00A472FC">
      <w:pPr>
        <w:pStyle w:val="Nagwek2"/>
        <w:jc w:val="left"/>
        <w:rPr>
          <w:sz w:val="24"/>
          <w:szCs w:val="24"/>
        </w:rPr>
      </w:pPr>
      <w:r w:rsidRPr="00A472FC">
        <w:rPr>
          <w:sz w:val="24"/>
          <w:szCs w:val="24"/>
        </w:rPr>
        <w:t>I.6. W punkcie XII. decyzji:</w:t>
      </w:r>
    </w:p>
    <w:p w:rsidR="00B71F26" w:rsidRDefault="00B71F26">
      <w:pPr>
        <w:jc w:val="both"/>
        <w:rPr>
          <w:rFonts w:ascii="Arial" w:hAnsi="Arial" w:cs="Arial"/>
          <w:b/>
          <w:sz w:val="24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</w:t>
      </w:r>
      <w:r>
        <w:rPr>
          <w:rFonts w:ascii="Arial" w:hAnsi="Arial" w:cs="Arial"/>
          <w:b/>
          <w:sz w:val="24"/>
          <w:u w:val="single"/>
        </w:rPr>
        <w:t xml:space="preserve"> uchylam w całości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 XII.6. decyzji. </w:t>
      </w:r>
    </w:p>
    <w:p w:rsidR="00B71F26" w:rsidRDefault="00B71F26">
      <w:pPr>
        <w:jc w:val="both"/>
        <w:rPr>
          <w:rFonts w:ascii="Arial" w:hAnsi="Arial" w:cs="Arial"/>
          <w:b/>
          <w:sz w:val="24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  </w:t>
      </w:r>
      <w:r>
        <w:rPr>
          <w:rFonts w:ascii="Arial" w:hAnsi="Arial" w:cs="Arial"/>
          <w:b/>
          <w:sz w:val="24"/>
          <w:u w:val="single"/>
        </w:rPr>
        <w:t xml:space="preserve">dodaję </w:t>
      </w:r>
      <w:proofErr w:type="spellStart"/>
      <w:r>
        <w:rPr>
          <w:rFonts w:ascii="Arial" w:hAnsi="Arial" w:cs="Arial"/>
          <w:b/>
          <w:sz w:val="24"/>
          <w:u w:val="single"/>
        </w:rPr>
        <w:t>ppkt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XII.8. o brzmieniu:</w:t>
      </w:r>
    </w:p>
    <w:p w:rsidR="00B71F26" w:rsidRDefault="00B71F26">
      <w:pPr>
        <w:spacing w:line="360" w:lineRule="auto"/>
        <w:jc w:val="both"/>
        <w:rPr>
          <w:rFonts w:ascii="Arial" w:hAnsi="Arial" w:cs="Arial"/>
          <w:bCs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</w:t>
      </w:r>
      <w:r>
        <w:rPr>
          <w:rFonts w:ascii="Arial" w:hAnsi="Arial" w:cs="Arial"/>
          <w:b/>
          <w:sz w:val="24"/>
        </w:rPr>
        <w:t>XII.8.</w:t>
      </w:r>
      <w:r>
        <w:rPr>
          <w:rFonts w:ascii="Arial" w:hAnsi="Arial" w:cs="Arial"/>
          <w:bCs/>
          <w:sz w:val="24"/>
        </w:rPr>
        <w:t xml:space="preserve"> Zobowiązuję operatora instalacji do wystąpienia z wnioskiem o zmianę zatwierdzonej Instrukcji eksploatacji składowiska w celu uzyskania zgodności </w:t>
      </w:r>
      <w:r>
        <w:rPr>
          <w:rFonts w:ascii="Arial" w:hAnsi="Arial" w:cs="Arial"/>
          <w:bCs/>
          <w:sz w:val="24"/>
        </w:rPr>
        <w:br/>
        <w:t>z niniejszym pozwoleniem w terminie do 2 miesięcy od dnia gdy niniejsza decyzja stanie się ostateczna.”</w:t>
      </w:r>
    </w:p>
    <w:p w:rsidR="00B71F26" w:rsidRDefault="00B71F2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71F26" w:rsidRDefault="00B71F26">
      <w:pPr>
        <w:pStyle w:val="BodyText22"/>
        <w:widowControl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II. Pozostałe warunki decyzji pozostają bez zmian.</w:t>
      </w:r>
    </w:p>
    <w:p w:rsidR="00B71F26" w:rsidRDefault="00B71F26">
      <w:pPr>
        <w:pStyle w:val="Tekstpodstawowy3"/>
        <w:spacing w:after="0"/>
        <w:jc w:val="center"/>
        <w:rPr>
          <w:rFonts w:ascii="Arial" w:hAnsi="Arial"/>
          <w:b/>
          <w:sz w:val="22"/>
          <w:szCs w:val="24"/>
        </w:rPr>
      </w:pPr>
    </w:p>
    <w:p w:rsidR="00B71F26" w:rsidRPr="00A472FC" w:rsidRDefault="00B71F26" w:rsidP="00A472FC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A472FC">
        <w:rPr>
          <w:rFonts w:ascii="Arial" w:hAnsi="Arial" w:cs="Arial"/>
          <w:b/>
          <w:bCs/>
          <w:sz w:val="24"/>
          <w:szCs w:val="24"/>
        </w:rPr>
        <w:t>Uzasadnienie</w:t>
      </w:r>
    </w:p>
    <w:p w:rsidR="00B71F26" w:rsidRDefault="00B71F26">
      <w:pPr>
        <w:pStyle w:val="Tekstpodstawowy3"/>
        <w:spacing w:after="0" w:line="360" w:lineRule="auto"/>
        <w:rPr>
          <w:rFonts w:ascii="Arial" w:hAnsi="Arial"/>
          <w:b/>
          <w:sz w:val="8"/>
          <w:szCs w:val="24"/>
        </w:rPr>
      </w:pPr>
    </w:p>
    <w:p w:rsidR="00B71F26" w:rsidRDefault="00B71F2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  <w:szCs w:val="24"/>
        </w:rPr>
        <w:t xml:space="preserve">Pismem z dnia </w:t>
      </w:r>
      <w:r>
        <w:rPr>
          <w:rFonts w:ascii="Arial" w:hAnsi="Arial" w:cs="Arial"/>
          <w:sz w:val="24"/>
          <w:szCs w:val="24"/>
        </w:rPr>
        <w:t>10.07.2009r. znak: ZUK-0701/9/09 (data wpływu: 14.07.2009r.) wraz z uzupełnieniami z dnia 30.07.2009r. znak: ZUK-0701/10/2009 (data wpływu: 03.08.2009r.); dnia 05.08.2009r. znak: ZUK-0701/12/2009 (data wpływu: 10.08.2009r.) oraz dnia 24.08.2009r., Zakład Usług Komunalnych w Przemyślu,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ul. Piastowska 22, 37-700 Przemyśl, regon: 651541051,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wystąpił z wnioskiem </w:t>
      </w:r>
      <w:r>
        <w:rPr>
          <w:rFonts w:ascii="Arial" w:hAnsi="Arial" w:cs="Arial"/>
          <w:sz w:val="24"/>
          <w:szCs w:val="24"/>
        </w:rPr>
        <w:br/>
        <w:t xml:space="preserve">o </w:t>
      </w:r>
      <w:r>
        <w:rPr>
          <w:rFonts w:ascii="Arial" w:hAnsi="Arial"/>
          <w:sz w:val="24"/>
          <w:szCs w:val="24"/>
        </w:rPr>
        <w:t>zmianę decyzji Wojewody Podkarpackiego</w:t>
      </w:r>
      <w:r>
        <w:rPr>
          <w:rFonts w:ascii="Arial" w:hAnsi="Arial" w:cs="Arial"/>
          <w:sz w:val="24"/>
          <w:szCs w:val="24"/>
        </w:rPr>
        <w:t xml:space="preserve"> z dnia 05.11.2007r. znak: </w:t>
      </w:r>
      <w:r>
        <w:rPr>
          <w:rFonts w:ascii="Arial" w:hAnsi="Arial" w:cs="Arial"/>
          <w:sz w:val="24"/>
          <w:szCs w:val="24"/>
        </w:rPr>
        <w:br/>
        <w:t xml:space="preserve">ŚR.IV-6618-4/14/07, udzielającej pozwolenia zintegrowanego na prowadzenie instalacji - składowisko odpadów innych niż niebezpieczne i obojętne zlokalizowane w Przemyślu </w:t>
      </w:r>
      <w:r>
        <w:rPr>
          <w:rFonts w:ascii="Arial" w:hAnsi="Arial" w:cs="Arial"/>
          <w:sz w:val="24"/>
        </w:rPr>
        <w:t>o zdolności przyjmowania ponad 10 ton odpadów na dobę i całkowitej pojemności ponad 25 000 ton.</w:t>
      </w:r>
    </w:p>
    <w:p w:rsidR="00B71F26" w:rsidRDefault="00B71F26">
      <w:pPr>
        <w:pStyle w:val="JSpodstawowy"/>
        <w:spacing w:after="0" w:line="360" w:lineRule="auto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</w:rPr>
        <w:t>Po sprawdzeniu formalnej poprawności wniosku, pismem z dnia 06.08.2009r. znak: RS.VI.MD.7660/24-8/09 zawiadomiłem o wszczęciu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postępowania administracyjnego w przedmiocie zmiany decyzji Wojewody Podkarpackiego, udzielającej pozwolenia zintegrowanego na prowadzenie w Przemyślu składowiska odpadów innych niż niebezpieczne i obojętne o pojemności 430 000 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oraz ogłosiłem, że przedmiotowy wniosek został umieszczony w publicznie dostępnym wykazie danych o dokumentach zawierających informacje o środowisku </w:t>
      </w:r>
      <w:r>
        <w:rPr>
          <w:rFonts w:ascii="Arial" w:hAnsi="Arial" w:cs="Arial"/>
        </w:rPr>
        <w:br/>
        <w:t xml:space="preserve">i jego ochronie pod numerem </w:t>
      </w:r>
      <w:r>
        <w:rPr>
          <w:rFonts w:ascii="Arial" w:hAnsi="Arial" w:cs="Arial"/>
          <w:b/>
          <w:bCs/>
        </w:rPr>
        <w:t>2009/A/0119</w:t>
      </w:r>
      <w:r>
        <w:rPr>
          <w:rFonts w:ascii="Arial" w:hAnsi="Arial" w:cs="Arial"/>
        </w:rPr>
        <w:t xml:space="preserve"> z możliwością </w:t>
      </w:r>
      <w:r>
        <w:rPr>
          <w:rFonts w:ascii="Arial" w:hAnsi="Arial" w:cs="Arial"/>
          <w:szCs w:val="22"/>
        </w:rPr>
        <w:t xml:space="preserve">zapoznania się </w:t>
      </w:r>
      <w:r>
        <w:rPr>
          <w:rFonts w:ascii="Arial" w:hAnsi="Arial" w:cs="Arial"/>
          <w:szCs w:val="22"/>
        </w:rPr>
        <w:br/>
        <w:t xml:space="preserve">z zebranymi aktami w sprawie oraz możliwością wnoszenia uwag i wniosków. </w:t>
      </w:r>
      <w:r>
        <w:rPr>
          <w:rFonts w:ascii="Arial" w:hAnsi="Arial" w:cs="Arial"/>
          <w:szCs w:val="22"/>
        </w:rPr>
        <w:br/>
        <w:t>W okresie udostępniania wniosku nie wniesiono żadnych uwag i wniosków.</w:t>
      </w:r>
    </w:p>
    <w:p w:rsidR="00B71F26" w:rsidRDefault="00B71F26">
      <w:pPr>
        <w:spacing w:line="360" w:lineRule="auto"/>
        <w:rPr>
          <w:rFonts w:ascii="Arial" w:hAnsi="Arial" w:cs="Arial"/>
          <w:sz w:val="6"/>
          <w:u w:val="single"/>
        </w:rPr>
      </w:pPr>
    </w:p>
    <w:p w:rsidR="00B71F26" w:rsidRDefault="00B71F2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Na podstawie posiadanej dokumentacji ustalono</w:t>
      </w:r>
      <w:r>
        <w:rPr>
          <w:rFonts w:ascii="Arial" w:hAnsi="Arial" w:cs="Arial"/>
          <w:sz w:val="24"/>
        </w:rPr>
        <w:t>:</w:t>
      </w:r>
    </w:p>
    <w:p w:rsidR="00B71F26" w:rsidRDefault="00B71F26">
      <w:pPr>
        <w:pStyle w:val="Default"/>
        <w:spacing w:line="360" w:lineRule="auto"/>
        <w:ind w:firstLine="540"/>
        <w:jc w:val="both"/>
        <w:rPr>
          <w:rFonts w:ascii="Arial" w:hAnsi="Arial" w:cs="Arial"/>
          <w:color w:val="auto"/>
          <w:sz w:val="2"/>
        </w:rPr>
      </w:pPr>
    </w:p>
    <w:p w:rsidR="00B71F26" w:rsidRDefault="00B71F26">
      <w:pPr>
        <w:pStyle w:val="Default"/>
        <w:spacing w:line="360" w:lineRule="auto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Przedmiotowa instalacja kwalifikuje się zgodnie z pkt 5 </w:t>
      </w:r>
      <w:proofErr w:type="spellStart"/>
      <w:r>
        <w:rPr>
          <w:rFonts w:ascii="Arial" w:hAnsi="Arial" w:cs="Arial"/>
          <w:color w:val="auto"/>
        </w:rPr>
        <w:t>ppkt</w:t>
      </w:r>
      <w:proofErr w:type="spellEnd"/>
      <w:r>
        <w:rPr>
          <w:rFonts w:ascii="Arial" w:hAnsi="Arial" w:cs="Arial"/>
          <w:color w:val="auto"/>
        </w:rPr>
        <w:t xml:space="preserve"> 4 załącznika </w:t>
      </w:r>
      <w:r>
        <w:rPr>
          <w:rFonts w:ascii="Arial" w:hAnsi="Arial" w:cs="Arial"/>
          <w:color w:val="auto"/>
        </w:rPr>
        <w:br/>
        <w:t xml:space="preserve">do rozporządzenia Ministra Środowiska z dnia 26 lipca 2002r. w sprawie rodzajów instalacji mogących powodować znaczne zanieczyszczenie poszczególnych elementów przyrodniczych albo środowiska jako całości (Dz. U. Nr 122 poz. 1055), jako instalacja do składowania odpadów, z wyłączeniem odpadów obojętnych, </w:t>
      </w:r>
      <w:r>
        <w:rPr>
          <w:rFonts w:ascii="Arial" w:hAnsi="Arial" w:cs="Arial"/>
          <w:color w:val="auto"/>
        </w:rPr>
        <w:br/>
        <w:t xml:space="preserve">o zdolności przyjmowania ponad 10 ton odpadów na dobę lub o całkowitej pojemności ponad 25 000 ton. </w:t>
      </w:r>
    </w:p>
    <w:p w:rsidR="00B71F26" w:rsidRDefault="00B71F26">
      <w:pPr>
        <w:pStyle w:val="Default"/>
        <w:spacing w:line="360" w:lineRule="auto"/>
        <w:ind w:firstLine="540"/>
        <w:jc w:val="both"/>
        <w:rPr>
          <w:rFonts w:ascii="Arial" w:hAnsi="Arial" w:cs="Arial"/>
          <w:color w:val="auto"/>
          <w:sz w:val="2"/>
        </w:rPr>
      </w:pPr>
    </w:p>
    <w:p w:rsidR="00B71F26" w:rsidRDefault="00B71F2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wejściem w życie ustawy z dnia 29 lipca 2005r. o zmianie niektórych ustaw, w związku ze zmianami w podziale zadań i kompetencji administracji terenowej (Dz. U. z 2005r. Nr 175 poz. 1462 ze zm.) w obecnym stanie prawnym, zgodnie z art. 378 ust. 2a pkt 1 ustawy z dnia 27 kwietnia 2001r. Prawo ochrony środowiska (Dz. U. z 2008r. Nr 25 poz. 150 ze zm.) oraz § 2 ust. 1 pkt 41 rozporządzenia Rady Ministrów z dnia 9 listopada 2004r. w sprawie określenia rodzajów przedsięwzięć mogących znacząco oddziaływać na środowisko </w:t>
      </w:r>
      <w:r>
        <w:rPr>
          <w:rFonts w:ascii="Arial" w:hAnsi="Arial" w:cs="Arial"/>
          <w:sz w:val="24"/>
        </w:rPr>
        <w:br/>
        <w:t xml:space="preserve">oraz szczegółowych uwarunkowań związanych z kwalifikowaniem przedsięwzięć </w:t>
      </w:r>
      <w:r>
        <w:rPr>
          <w:rFonts w:ascii="Arial" w:hAnsi="Arial" w:cs="Arial"/>
          <w:sz w:val="24"/>
        </w:rPr>
        <w:br/>
        <w:t xml:space="preserve">do sporządzenia raportu o oddziaływaniu na środowisko (Dz. U. Nr 257 poz. </w:t>
      </w:r>
      <w:r>
        <w:rPr>
          <w:rFonts w:ascii="Arial" w:hAnsi="Arial" w:cs="Arial"/>
          <w:sz w:val="24"/>
        </w:rPr>
        <w:br/>
        <w:t xml:space="preserve">2573 ze zm.), organem właściwym do zmiany przedmiotowej decyzji jest marszałek. </w:t>
      </w:r>
    </w:p>
    <w:p w:rsidR="00B71F26" w:rsidRDefault="00B71F26">
      <w:pPr>
        <w:pStyle w:val="JSpodstawowy"/>
        <w:spacing w:after="0" w:line="360" w:lineRule="auto"/>
        <w:ind w:firstLine="708"/>
        <w:jc w:val="left"/>
        <w:rPr>
          <w:rFonts w:ascii="Arial" w:hAnsi="Arial" w:cs="Arial"/>
          <w:sz w:val="2"/>
        </w:rPr>
      </w:pPr>
    </w:p>
    <w:p w:rsidR="00B71F26" w:rsidRDefault="00B71F26">
      <w:pPr>
        <w:pStyle w:val="JSpodstawowy"/>
        <w:spacing w:after="0" w:line="360" w:lineRule="auto"/>
        <w:ind w:firstLine="708"/>
        <w:jc w:val="left"/>
        <w:rPr>
          <w:rFonts w:ascii="Arial" w:hAnsi="Arial" w:cs="Arial"/>
          <w:sz w:val="6"/>
        </w:rPr>
      </w:pPr>
    </w:p>
    <w:p w:rsidR="00B71F26" w:rsidRDefault="00B71F26">
      <w:pPr>
        <w:pStyle w:val="JSpodstawowy"/>
        <w:spacing w:after="0" w:line="360" w:lineRule="auto"/>
        <w:ind w:firstLine="708"/>
        <w:jc w:val="left"/>
        <w:rPr>
          <w:rFonts w:ascii="Arial" w:hAnsi="Arial" w:cs="Arial"/>
          <w:sz w:val="2"/>
        </w:rPr>
      </w:pPr>
    </w:p>
    <w:p w:rsidR="00B71F26" w:rsidRDefault="00B71F26">
      <w:pPr>
        <w:pStyle w:val="JS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Wprowadzone zmiany w niniejszej decyzji dotyczą m.in.:</w:t>
      </w:r>
      <w:r>
        <w:rPr>
          <w:rFonts w:ascii="Arial" w:hAnsi="Arial" w:cs="Arial"/>
        </w:rPr>
        <w:t xml:space="preserve"> </w:t>
      </w:r>
    </w:p>
    <w:p w:rsidR="00B71F26" w:rsidRDefault="00B71F26">
      <w:pPr>
        <w:pStyle w:val="JSpodstawowy"/>
        <w:spacing w:after="0" w:line="360" w:lineRule="auto"/>
        <w:ind w:firstLine="708"/>
        <w:jc w:val="left"/>
        <w:rPr>
          <w:rFonts w:ascii="Arial" w:hAnsi="Arial" w:cs="Arial"/>
          <w:sz w:val="2"/>
        </w:rPr>
      </w:pPr>
    </w:p>
    <w:p w:rsidR="00B71F26" w:rsidRDefault="00B71F26">
      <w:pPr>
        <w:pStyle w:val="JSpodstawowy"/>
        <w:spacing w:after="0" w:line="360" w:lineRule="auto"/>
        <w:ind w:firstLine="708"/>
        <w:jc w:val="left"/>
        <w:rPr>
          <w:rFonts w:ascii="Arial" w:hAnsi="Arial" w:cs="Arial"/>
          <w:sz w:val="2"/>
        </w:rPr>
      </w:pPr>
    </w:p>
    <w:p w:rsidR="00B71F26" w:rsidRDefault="00B71F26">
      <w:pPr>
        <w:pStyle w:val="JSpodstawowy"/>
        <w:spacing w:after="0" w:line="360" w:lineRule="auto"/>
        <w:ind w:firstLine="708"/>
        <w:jc w:val="left"/>
        <w:rPr>
          <w:rFonts w:ascii="Arial" w:hAnsi="Arial" w:cs="Arial"/>
          <w:sz w:val="2"/>
        </w:rPr>
      </w:pPr>
    </w:p>
    <w:p w:rsidR="00B71F26" w:rsidRDefault="00B71F26">
      <w:pPr>
        <w:pStyle w:val="JSpodstawowy"/>
        <w:spacing w:after="0" w:line="360" w:lineRule="auto"/>
        <w:jc w:val="left"/>
        <w:rPr>
          <w:rFonts w:ascii="Arial" w:hAnsi="Arial" w:cs="Arial"/>
          <w:sz w:val="2"/>
        </w:rPr>
      </w:pPr>
    </w:p>
    <w:p w:rsidR="00B71F26" w:rsidRDefault="00B71F26" w:rsidP="00B71F26">
      <w:pPr>
        <w:pStyle w:val="JSpodstawowy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rodzaju i ilości odpadów w poszczególnych grupach przeznaczonych </w:t>
      </w:r>
      <w:r>
        <w:rPr>
          <w:rFonts w:ascii="Arial" w:hAnsi="Arial" w:cs="Arial"/>
        </w:rPr>
        <w:br/>
        <w:t>do unieszkodliwiania w latach 2007 - 2010, 2011 - 2013 i 2014 - 2017;</w:t>
      </w:r>
    </w:p>
    <w:p w:rsidR="00B71F26" w:rsidRDefault="00B71F26" w:rsidP="00B71F26">
      <w:pPr>
        <w:pStyle w:val="JSpodstawowy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rodzaju i ilości odpadów przeznaczonych do odzysku do wykonania warstwy izolacyjnej oraz budowy tymczasowych dróg dojazdowych na składowisku;</w:t>
      </w:r>
    </w:p>
    <w:p w:rsidR="00B71F26" w:rsidRDefault="00B71F26" w:rsidP="00B71F26">
      <w:pPr>
        <w:numPr>
          <w:ilvl w:val="0"/>
          <w:numId w:val="6"/>
        </w:numPr>
        <w:tabs>
          <w:tab w:val="clear" w:pos="1230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ilości odpadów poszczególnych rodzajów dopuszczonych do wytworzenia </w:t>
      </w:r>
      <w:r>
        <w:rPr>
          <w:rFonts w:ascii="Arial" w:hAnsi="Arial" w:cs="Arial"/>
          <w:sz w:val="24"/>
          <w:szCs w:val="24"/>
        </w:rPr>
        <w:br/>
        <w:t>w instalacji oraz sposobu i miejsca ich magazynowania.</w:t>
      </w:r>
    </w:p>
    <w:p w:rsidR="00B71F26" w:rsidRDefault="00B71F26">
      <w:pPr>
        <w:pStyle w:val="JSpodstawowy"/>
        <w:spacing w:after="0" w:line="360" w:lineRule="auto"/>
        <w:rPr>
          <w:sz w:val="10"/>
        </w:rPr>
      </w:pPr>
      <w:r>
        <w:tab/>
      </w:r>
    </w:p>
    <w:p w:rsidR="00B71F26" w:rsidRDefault="00B71F26">
      <w:pPr>
        <w:pStyle w:val="JSpodstawowy"/>
        <w:spacing w:after="0" w:line="360" w:lineRule="auto"/>
        <w:ind w:firstLine="54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</w:rPr>
        <w:t xml:space="preserve">Zgodnie z wnioskiem Zakładu Usług Komunalnych w Przemyślu w punkcie II.1. niniejszej decyzji, wprowadziłem zmiany w rodzajach i ilościach odpadów </w:t>
      </w:r>
      <w:r>
        <w:rPr>
          <w:rFonts w:ascii="Arial" w:hAnsi="Arial" w:cs="Arial"/>
        </w:rPr>
        <w:lastRenderedPageBreak/>
        <w:t xml:space="preserve">przeznaczonych do unieszkodliwiania w instalacji. </w:t>
      </w:r>
      <w:r>
        <w:rPr>
          <w:rFonts w:ascii="Arial" w:hAnsi="Arial" w:cs="Arial"/>
          <w:spacing w:val="-3"/>
          <w:szCs w:val="24"/>
        </w:rPr>
        <w:t>Listę odpadów unieszkodliwianych poszerzyłem o odpady o  kodach:</w:t>
      </w:r>
    </w:p>
    <w:p w:rsidR="00B71F26" w:rsidRDefault="00B71F26">
      <w:pPr>
        <w:pStyle w:val="JSpodstawowy"/>
        <w:spacing w:after="0" w:line="360" w:lineRule="auto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-  19 08 02 /Zawartość piaskowników/ w ilości 3000 Mg/rok - unieszkodliwiane w latach </w:t>
      </w:r>
      <w:r>
        <w:rPr>
          <w:rFonts w:ascii="Arial" w:hAnsi="Arial" w:cs="Arial"/>
          <w:spacing w:val="-3"/>
          <w:szCs w:val="24"/>
        </w:rPr>
        <w:br/>
        <w:t xml:space="preserve">    2007 - 2010,  2800 Mg/rok - unieszkodliwiane w latach 2011 - 2013,  2500 Mg/rok -</w:t>
      </w:r>
      <w:r>
        <w:rPr>
          <w:rFonts w:ascii="Arial" w:hAnsi="Arial" w:cs="Arial"/>
          <w:spacing w:val="-3"/>
          <w:szCs w:val="24"/>
        </w:rPr>
        <w:br/>
        <w:t xml:space="preserve">    unieszkodliwiane w latach 2014 - 2017;</w:t>
      </w:r>
    </w:p>
    <w:p w:rsidR="00B71F26" w:rsidRDefault="00B71F26">
      <w:pPr>
        <w:pStyle w:val="JSpodstawowy"/>
        <w:tabs>
          <w:tab w:val="left" w:pos="180"/>
          <w:tab w:val="left" w:pos="360"/>
        </w:tabs>
        <w:spacing w:after="0" w:line="360" w:lineRule="auto"/>
        <w:rPr>
          <w:rFonts w:ascii="Arial" w:hAnsi="Arial" w:cs="Arial"/>
          <w:spacing w:val="-3"/>
          <w:szCs w:val="24"/>
        </w:rPr>
      </w:pPr>
      <w:r>
        <w:t xml:space="preserve">- </w:t>
      </w:r>
      <w:r>
        <w:rPr>
          <w:rFonts w:ascii="Arial" w:hAnsi="Arial" w:cs="Arial"/>
        </w:rPr>
        <w:t>20 03 03</w:t>
      </w:r>
      <w:r>
        <w:rPr>
          <w:rFonts w:ascii="Arial" w:hAnsi="Arial" w:cs="Arial"/>
          <w:spacing w:val="-3"/>
          <w:szCs w:val="24"/>
        </w:rPr>
        <w:t xml:space="preserve"> /Odpady z czyszczenia ulic i placów/ w ilości 6000 Mg/rok -  </w:t>
      </w:r>
      <w:r>
        <w:rPr>
          <w:rFonts w:ascii="Arial" w:hAnsi="Arial" w:cs="Arial"/>
          <w:spacing w:val="-3"/>
          <w:szCs w:val="24"/>
        </w:rPr>
        <w:br/>
        <w:t xml:space="preserve">    unieszkodliwiane w latach 2007 - 2010,  5500 Mg/rok - unieszkodliwiane w latach </w:t>
      </w:r>
      <w:r>
        <w:rPr>
          <w:rFonts w:ascii="Arial" w:hAnsi="Arial" w:cs="Arial"/>
          <w:spacing w:val="-3"/>
          <w:szCs w:val="24"/>
        </w:rPr>
        <w:br/>
        <w:t xml:space="preserve">    2011 - 2013,  5000 Mg/rok - unieszkodliwiane w latach 2014 - 2017.</w:t>
      </w:r>
    </w:p>
    <w:p w:rsidR="00B71F26" w:rsidRDefault="00B71F26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Kierowane dotychczas do unieszkodliwiania odpady obojętne o kodzie 20 02 02 /Gleba i ziemia, w tym kamienie/, w ilości 2000 Mg/rok, z</w:t>
      </w:r>
      <w:r>
        <w:rPr>
          <w:rFonts w:ascii="Arial" w:eastAsia="Arial Unicode MS" w:hAnsi="Arial" w:cs="Arial"/>
        </w:rPr>
        <w:t>godnie z art. 12 u</w:t>
      </w:r>
      <w:r>
        <w:rPr>
          <w:rFonts w:ascii="Arial" w:hAnsi="Arial" w:cs="Arial"/>
        </w:rPr>
        <w:t xml:space="preserve">stawy </w:t>
      </w:r>
      <w:r>
        <w:rPr>
          <w:rFonts w:ascii="Arial" w:hAnsi="Arial" w:cs="Arial"/>
        </w:rPr>
        <w:br/>
        <w:t xml:space="preserve">z dnia 27 kwietnia 2001r. o odpadach, wykorzystane będą w procesie odzysku kwalifikowanym jako R14 /Inne działania </w:t>
      </w:r>
      <w:r>
        <w:rPr>
          <w:rFonts w:ascii="Arial" w:hAnsi="Arial" w:cs="Arial"/>
          <w:bCs/>
        </w:rPr>
        <w:t xml:space="preserve">polegające na wykorzystaniu odpadów </w:t>
      </w:r>
      <w:r>
        <w:rPr>
          <w:rFonts w:ascii="Arial" w:hAnsi="Arial" w:cs="Arial"/>
          <w:bCs/>
        </w:rPr>
        <w:br/>
        <w:t>w całości lub części/</w:t>
      </w:r>
      <w:r>
        <w:rPr>
          <w:rFonts w:ascii="Arial" w:hAnsi="Arial" w:cs="Arial"/>
        </w:rPr>
        <w:t xml:space="preserve"> załącznik nr 5 „Procesy odzysku”  w/w ustawy,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do wykonania warstwy izolacyjnej oraz budowy tymczasowych dróg odjazdowych na składowisku. </w:t>
      </w:r>
    </w:p>
    <w:p w:rsidR="00B71F26" w:rsidRDefault="00B71F26">
      <w:pPr>
        <w:pStyle w:val="Tekstpodstawowywcity2"/>
        <w:spacing w:after="0" w:line="360" w:lineRule="auto"/>
        <w:ind w:left="0" w:firstLine="539"/>
        <w:jc w:val="both"/>
        <w:rPr>
          <w:rFonts w:ascii="Arial" w:hAnsi="Arial" w:cs="Arial"/>
          <w:sz w:val="4"/>
        </w:rPr>
      </w:pPr>
    </w:p>
    <w:p w:rsidR="00B71F26" w:rsidRDefault="00B71F26">
      <w:pPr>
        <w:pStyle w:val="Tekstpodstawowywcity2"/>
        <w:spacing w:after="0" w:line="36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Wprowadzone zmiany w rodzajach i ilościach odpadów unieszkodliwianych </w:t>
      </w:r>
      <w:r>
        <w:rPr>
          <w:rFonts w:ascii="Arial" w:hAnsi="Arial" w:cs="Arial"/>
          <w:sz w:val="24"/>
        </w:rPr>
        <w:br/>
        <w:t xml:space="preserve">w instalacji nie będą powodować </w:t>
      </w:r>
      <w:r>
        <w:rPr>
          <w:rFonts w:ascii="Arial" w:hAnsi="Arial" w:cs="Arial"/>
          <w:sz w:val="24"/>
          <w:szCs w:val="24"/>
        </w:rPr>
        <w:t xml:space="preserve">zmiany parametrów charakterystycznych składowiska w zakresie maksymalnej dopuszczalnej rocznej i dobowej ilości odpadów przyjmowanych do unieszkodliwiania, których sumaryczna ilość określona została na  45000 Mg/rok, 220 Mg/dobę. </w:t>
      </w:r>
    </w:p>
    <w:p w:rsidR="00B71F26" w:rsidRDefault="00B71F26">
      <w:pPr>
        <w:pStyle w:val="Tekstpodstawowywcity2"/>
        <w:spacing w:after="0" w:line="360" w:lineRule="auto"/>
        <w:ind w:left="0" w:firstLine="539"/>
        <w:jc w:val="both"/>
        <w:rPr>
          <w:rFonts w:ascii="Arial" w:hAnsi="Arial" w:cs="Arial"/>
          <w:sz w:val="4"/>
          <w:szCs w:val="24"/>
        </w:rPr>
      </w:pPr>
    </w:p>
    <w:p w:rsidR="00B71F26" w:rsidRDefault="00B71F26">
      <w:pPr>
        <w:pStyle w:val="Tekstpodstawowy"/>
        <w:spacing w:line="36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</w:rPr>
        <w:t>Do składowania na składowisko kierowe będą odpady, które spełniać</w:t>
      </w:r>
      <w:r>
        <w:rPr>
          <w:rFonts w:ascii="Arial" w:hAnsi="Arial" w:cs="Arial"/>
        </w:rPr>
        <w:br/>
        <w:t xml:space="preserve">będą kryteria określone w rozporządzeniu Ministra Gospodarki i Pracy z dnia </w:t>
      </w:r>
      <w:r>
        <w:rPr>
          <w:rFonts w:ascii="Arial" w:hAnsi="Arial" w:cs="Arial"/>
        </w:rPr>
        <w:br/>
        <w:t xml:space="preserve">7 września 2005r. w sprawie kryteriów oraz procedur dopuszczenia odpadów </w:t>
      </w:r>
      <w:r>
        <w:rPr>
          <w:rFonts w:ascii="Arial" w:hAnsi="Arial" w:cs="Arial"/>
        </w:rPr>
        <w:br/>
        <w:t>do składowania na składowisku danego typu (Dz. U.  2005r. Nr 186 poz.1553).</w:t>
      </w:r>
      <w:r>
        <w:rPr>
          <w:rFonts w:ascii="Arial" w:hAnsi="Arial" w:cs="Arial"/>
          <w:szCs w:val="24"/>
        </w:rPr>
        <w:t xml:space="preserve"> </w:t>
      </w:r>
    </w:p>
    <w:p w:rsidR="00B71F26" w:rsidRDefault="00B71F26">
      <w:pPr>
        <w:pStyle w:val="JSpodstawowy"/>
        <w:spacing w:after="0" w:line="360" w:lineRule="auto"/>
        <w:ind w:firstLine="540"/>
        <w:rPr>
          <w:rFonts w:ascii="Arial" w:eastAsia="TimesNewRoman" w:hAnsi="Arial" w:cs="Arial"/>
          <w:sz w:val="4"/>
        </w:rPr>
      </w:pPr>
    </w:p>
    <w:p w:rsidR="00B71F26" w:rsidRDefault="00B71F26">
      <w:pPr>
        <w:pStyle w:val="Tekstpodstawowy"/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szCs w:val="24"/>
        </w:rPr>
        <w:t>Procedura przyjęcia odpadów na składowisko oraz technologia ich unieszkodliwiania będą prowadzone zgodnie z warunkami określonymi w punktach II.2.1. oraz II.2.2  przedmiotowej decyzji pozwolenia zintegrowanego.</w:t>
      </w:r>
    </w:p>
    <w:p w:rsidR="00B71F26" w:rsidRDefault="00B71F26">
      <w:pPr>
        <w:pStyle w:val="JSpodstawowy"/>
        <w:spacing w:after="0" w:line="360" w:lineRule="auto"/>
        <w:rPr>
          <w:rFonts w:ascii="Arial" w:eastAsia="TimesNewRoman" w:hAnsi="Arial" w:cs="Arial"/>
          <w:sz w:val="6"/>
        </w:rPr>
      </w:pPr>
    </w:p>
    <w:p w:rsidR="00B71F26" w:rsidRDefault="00B71F26">
      <w:pPr>
        <w:pStyle w:val="JSpodstawowy"/>
        <w:spacing w:after="0" w:line="360" w:lineRule="auto"/>
        <w:ind w:firstLine="540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W punkcie III.1. zmienianej decyzji, wprowadziłem zmiany w rodzajach  </w:t>
      </w:r>
      <w:r>
        <w:rPr>
          <w:rFonts w:ascii="Arial" w:hAnsi="Arial" w:cs="Arial"/>
          <w:bCs/>
          <w:szCs w:val="24"/>
        </w:rPr>
        <w:t xml:space="preserve">odpadów dopuszczonych do odzysku w procesach </w:t>
      </w:r>
      <w:r>
        <w:rPr>
          <w:rFonts w:ascii="Arial" w:hAnsi="Arial" w:cs="Arial"/>
        </w:rPr>
        <w:t xml:space="preserve">kwalifikowanych jako </w:t>
      </w:r>
      <w:r>
        <w:rPr>
          <w:rFonts w:ascii="Arial" w:hAnsi="Arial" w:cs="Arial"/>
          <w:bCs/>
        </w:rPr>
        <w:t>R15 /Przetwarzanie odpadów, w celu ich przygotowania do odzysku, w tym do</w:t>
      </w:r>
      <w:r>
        <w:rPr>
          <w:rFonts w:ascii="Arial" w:hAnsi="Arial" w:cs="Arial"/>
          <w:bCs/>
        </w:rPr>
        <w:br/>
        <w:t xml:space="preserve">recyklingu/ oraz </w:t>
      </w:r>
      <w:r>
        <w:rPr>
          <w:rFonts w:ascii="Arial" w:hAnsi="Arial" w:cs="Arial"/>
        </w:rPr>
        <w:t xml:space="preserve">R14 /Inne działania </w:t>
      </w:r>
      <w:r>
        <w:rPr>
          <w:rFonts w:ascii="Arial" w:hAnsi="Arial" w:cs="Arial"/>
          <w:bCs/>
        </w:rPr>
        <w:t xml:space="preserve">polegające na wykorzystaniu odpadów </w:t>
      </w:r>
      <w:r>
        <w:rPr>
          <w:rFonts w:ascii="Arial" w:hAnsi="Arial" w:cs="Arial"/>
          <w:bCs/>
        </w:rPr>
        <w:br/>
        <w:t xml:space="preserve">w całości lub części/ </w:t>
      </w:r>
      <w:r>
        <w:rPr>
          <w:rFonts w:ascii="Arial" w:hAnsi="Arial" w:cs="Arial"/>
        </w:rPr>
        <w:t>-  załącznik nr 5  „Procesy odzysku”  Ustawy o odpadach.</w:t>
      </w:r>
    </w:p>
    <w:p w:rsidR="00B71F26" w:rsidRDefault="00B71F26">
      <w:pPr>
        <w:pStyle w:val="JSpodstawowy"/>
        <w:spacing w:after="0" w:line="360" w:lineRule="auto"/>
        <w:ind w:firstLine="540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Zakład Usług Komunalnych w Przemyślu nie posiada instalacji do segregacji zmieszanych odpadów, w związku z tym, z listy odpadów dopuszczonych </w:t>
      </w:r>
      <w:r>
        <w:rPr>
          <w:rFonts w:ascii="Arial" w:eastAsia="TimesNewRoman" w:hAnsi="Arial" w:cs="Arial"/>
        </w:rPr>
        <w:br/>
      </w:r>
      <w:r>
        <w:rPr>
          <w:rFonts w:ascii="Arial" w:eastAsia="TimesNewRoman" w:hAnsi="Arial" w:cs="Arial"/>
        </w:rPr>
        <w:lastRenderedPageBreak/>
        <w:t xml:space="preserve">do odzysku w procesie odzysku R15, wyłączyłem odpady o kodzie 20 03 01 /Niesegregowane (zmieszane) odpady komunalne/. Zakład prowadzi jedynie ręczny proces segregacji zmieszanych odpadów </w:t>
      </w:r>
      <w:r>
        <w:rPr>
          <w:rFonts w:ascii="Arial" w:hAnsi="Arial" w:cs="Arial"/>
        </w:rPr>
        <w:t xml:space="preserve">(odzyskuje tzw. surowce wtórne m.in. metal, drewno, tworzywa sztuczne), który nie powoduje zmiany kodu odpadów </w:t>
      </w:r>
      <w:r>
        <w:rPr>
          <w:rFonts w:ascii="Arial" w:hAnsi="Arial" w:cs="Arial"/>
        </w:rPr>
        <w:br/>
        <w:t xml:space="preserve">z 20 03 01 na 19 12.  Należy zaznaczyć, że zgodnie z rozporządzeniem Ministra Środowiska z dnia 27 września 2001r. w sprawie katalogu odpadów </w:t>
      </w:r>
      <w:r>
        <w:rPr>
          <w:rFonts w:ascii="Arial" w:hAnsi="Arial" w:cs="Arial"/>
        </w:rPr>
        <w:br/>
        <w:t xml:space="preserve">(Dz. U. 2001r. Nr 112 poz. 1206), odpady sklasyfikowane w grupie 19 12  powstają wyłącznie podczas mechanicznej obróbki odpadów. </w:t>
      </w:r>
    </w:p>
    <w:p w:rsidR="00B71F26" w:rsidRDefault="00B71F26">
      <w:pPr>
        <w:pStyle w:val="Tekstpodstawowy"/>
        <w:spacing w:line="360" w:lineRule="auto"/>
        <w:ind w:firstLine="709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Ponadto, mając na względzie zapisy </w:t>
      </w:r>
      <w:r>
        <w:rPr>
          <w:rFonts w:ascii="Arial" w:hAnsi="Arial" w:cs="Arial"/>
        </w:rPr>
        <w:t xml:space="preserve">§ 16a. rozporządzenia Ministra Środowiska z dnia 24 marca 2003r w sprawie szczegółowych wymagań dotyczących lokalizacji, budowy eksploatacji i zamknięcia, jakim powinny odpowiadać poszczególne typy składowisk odpadów (Dz. U. Nr 61 poz. 549 ze zm.), </w:t>
      </w:r>
      <w:r>
        <w:rPr>
          <w:rFonts w:ascii="Arial" w:hAnsi="Arial" w:cs="Arial"/>
          <w:spacing w:val="-3"/>
        </w:rPr>
        <w:t xml:space="preserve">z listy odpadów dopuszczonych do odzysku, </w:t>
      </w:r>
      <w:r>
        <w:rPr>
          <w:rFonts w:ascii="Arial" w:hAnsi="Arial" w:cs="Arial"/>
          <w:bCs/>
        </w:rPr>
        <w:t xml:space="preserve">do wykonania warstwy izolacyjnej (inertnej) </w:t>
      </w:r>
      <w:r>
        <w:rPr>
          <w:rFonts w:ascii="Arial" w:hAnsi="Arial" w:cs="Arial"/>
          <w:bCs/>
        </w:rPr>
        <w:br/>
        <w:t xml:space="preserve">na składowisku, </w:t>
      </w:r>
      <w:r>
        <w:rPr>
          <w:rFonts w:ascii="Arial" w:hAnsi="Arial" w:cs="Arial"/>
          <w:spacing w:val="-3"/>
        </w:rPr>
        <w:t xml:space="preserve">wyłączone zostały odpady niespełniające kryteriów przewidzianych dla odpadów obojętnych, określonych w  </w:t>
      </w:r>
      <w:r>
        <w:rPr>
          <w:rFonts w:ascii="Arial" w:hAnsi="Arial" w:cs="Arial"/>
        </w:rPr>
        <w:t xml:space="preserve">rozporządzeniu Ministra Gospodarki i Pracy </w:t>
      </w:r>
      <w:r>
        <w:rPr>
          <w:rFonts w:ascii="Arial" w:hAnsi="Arial" w:cs="Arial"/>
        </w:rPr>
        <w:br/>
        <w:t xml:space="preserve">z dnia 7 września 2005r. w sprawie kryteriów oraz procedur dopuszczenia odpadów do składowania na składowisku danego typu (Dz. U. 05.186.1553), </w:t>
      </w:r>
      <w:r>
        <w:rPr>
          <w:rFonts w:ascii="Arial" w:hAnsi="Arial" w:cs="Arial"/>
          <w:spacing w:val="-3"/>
        </w:rPr>
        <w:t>o następujących kodach:</w:t>
      </w:r>
    </w:p>
    <w:p w:rsidR="00B71F26" w:rsidRDefault="00B71F26">
      <w:pPr>
        <w:pStyle w:val="JSpodstawowy"/>
        <w:spacing w:after="0" w:line="360" w:lineRule="auto"/>
        <w:rPr>
          <w:rFonts w:ascii="Arial" w:hAnsi="Arial" w:cs="Arial"/>
          <w:spacing w:val="-3"/>
          <w:sz w:val="4"/>
          <w:szCs w:val="24"/>
        </w:rPr>
      </w:pPr>
    </w:p>
    <w:p w:rsidR="00B71F26" w:rsidRDefault="00B71F26" w:rsidP="00B71F26">
      <w:pPr>
        <w:pStyle w:val="Tekstpodstawowy"/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</w:rPr>
      </w:pPr>
      <w:r>
        <w:rPr>
          <w:rFonts w:ascii="Arial" w:hAnsi="Arial" w:cs="Arial"/>
          <w:spacing w:val="-3"/>
          <w:szCs w:val="24"/>
        </w:rPr>
        <w:t>17 01 80  -</w:t>
      </w:r>
      <w:r>
        <w:rPr>
          <w:rFonts w:ascii="Arial" w:hAnsi="Arial" w:cs="Arial"/>
        </w:rPr>
        <w:t xml:space="preserve"> Usunięte tynki, tapety, okleiny itp.,</w:t>
      </w:r>
    </w:p>
    <w:p w:rsidR="00B71F26" w:rsidRDefault="00B71F26" w:rsidP="00B71F26">
      <w:pPr>
        <w:pStyle w:val="Tekstpodstawowy"/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</w:rPr>
      </w:pPr>
      <w:r>
        <w:rPr>
          <w:rFonts w:ascii="Arial" w:hAnsi="Arial" w:cs="Arial"/>
        </w:rPr>
        <w:t>17 01 81  - Odpady z remontów i przebudowy dróg,</w:t>
      </w:r>
    </w:p>
    <w:p w:rsidR="00B71F26" w:rsidRDefault="00B71F26" w:rsidP="00B71F26">
      <w:pPr>
        <w:pStyle w:val="Tekstpodstawowy"/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</w:rPr>
      </w:pPr>
      <w:r>
        <w:rPr>
          <w:rFonts w:ascii="Arial" w:hAnsi="Arial" w:cs="Arial"/>
        </w:rPr>
        <w:t>17 01 82  -  Inne niewymienione odpady,</w:t>
      </w:r>
    </w:p>
    <w:p w:rsidR="00B71F26" w:rsidRDefault="00B71F26" w:rsidP="00B71F26">
      <w:pPr>
        <w:pStyle w:val="Tekstpodstawowy"/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</w:rPr>
      </w:pPr>
      <w:r>
        <w:rPr>
          <w:rFonts w:ascii="Arial" w:hAnsi="Arial" w:cs="Arial"/>
        </w:rPr>
        <w:t>17 05 06  -  Urobek z pogłębiania inny niż wymieniony w 17 05 05,</w:t>
      </w:r>
    </w:p>
    <w:p w:rsidR="00B71F26" w:rsidRDefault="00B71F26" w:rsidP="00B71F26">
      <w:pPr>
        <w:pStyle w:val="Tekstpodstawowy"/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</w:rPr>
      </w:pPr>
      <w:r>
        <w:rPr>
          <w:rFonts w:ascii="Arial" w:hAnsi="Arial" w:cs="Arial"/>
        </w:rPr>
        <w:t>17 05 08  - Tłuczeń torowy (kruszywo) inny niż wymieniony w 17 05 07,</w:t>
      </w:r>
    </w:p>
    <w:p w:rsidR="00B71F26" w:rsidRDefault="00B71F26" w:rsidP="00B71F26">
      <w:pPr>
        <w:pStyle w:val="Tekstpodstawowy"/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17 06 04  - </w:t>
      </w:r>
      <w:r>
        <w:rPr>
          <w:rFonts w:ascii="Arial" w:hAnsi="Arial" w:cs="Arial"/>
        </w:rPr>
        <w:t>Materiały izolacyjne inne niż wymienione w 17 06 01 i 17 06 03,</w:t>
      </w:r>
    </w:p>
    <w:p w:rsidR="00B71F26" w:rsidRDefault="00B71F26" w:rsidP="00B71F26">
      <w:pPr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 08 02  - Materiały konstrukcyjne zawierające gips inne niż wymienione </w:t>
      </w:r>
      <w:r>
        <w:rPr>
          <w:rFonts w:ascii="Arial" w:hAnsi="Arial" w:cs="Arial"/>
          <w:sz w:val="24"/>
        </w:rPr>
        <w:br/>
        <w:t xml:space="preserve">   w 17 08 01,</w:t>
      </w:r>
    </w:p>
    <w:p w:rsidR="00B71F26" w:rsidRDefault="00B71F26" w:rsidP="00B71F26">
      <w:pPr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17 09 04 - Zmieszane odpady z budowy, remontów i demontażu inne niż </w:t>
      </w:r>
      <w:r>
        <w:rPr>
          <w:rFonts w:ascii="Arial" w:hAnsi="Arial" w:cs="Arial"/>
          <w:sz w:val="24"/>
        </w:rPr>
        <w:br/>
        <w:t xml:space="preserve">   wymienione w 17 09 01, 17 09 02 i 17 09 03,</w:t>
      </w:r>
    </w:p>
    <w:p w:rsidR="00B71F26" w:rsidRDefault="00B71F26" w:rsidP="00B71F26">
      <w:pPr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19 08 02 - Zawartość piaskowników,</w:t>
      </w:r>
    </w:p>
    <w:p w:rsidR="00B71F26" w:rsidRDefault="00B71F26" w:rsidP="00B71F26">
      <w:pPr>
        <w:numPr>
          <w:ilvl w:val="0"/>
          <w:numId w:val="6"/>
        </w:numPr>
        <w:tabs>
          <w:tab w:val="clear" w:pos="1230"/>
          <w:tab w:val="num" w:pos="180"/>
        </w:tabs>
        <w:spacing w:line="360" w:lineRule="auto"/>
        <w:ind w:hanging="12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20 03 03 - Odpady z czyszczenia ulic i placów</w:t>
      </w:r>
    </w:p>
    <w:p w:rsidR="00B71F26" w:rsidRDefault="00B71F26">
      <w:pPr>
        <w:pStyle w:val="Tekstpodstawowy"/>
        <w:spacing w:line="360" w:lineRule="auto"/>
        <w:ind w:firstLine="708"/>
        <w:rPr>
          <w:rFonts w:ascii="Arial" w:hAnsi="Arial" w:cs="Arial"/>
          <w:sz w:val="10"/>
        </w:rPr>
      </w:pPr>
    </w:p>
    <w:p w:rsidR="00B71F26" w:rsidRDefault="00B71F26">
      <w:pPr>
        <w:pStyle w:val="Tekstpodstawowy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Uwzględniając powyższe, zgodnie z wnioskiem Zakładu, zmniejszyłem ilość odpadów dopuszczonych do odzysku w instalacji z  20 320 Mg/rok do</w:t>
      </w:r>
      <w:r>
        <w:rPr>
          <w:rFonts w:ascii="Arial" w:hAnsi="Arial" w:cs="Arial"/>
          <w:szCs w:val="24"/>
        </w:rPr>
        <w:t xml:space="preserve"> 5 050 Mg/rok  - punkt I.2. lit. i/ niniejszej decyzji.</w:t>
      </w:r>
    </w:p>
    <w:p w:rsidR="00B71F26" w:rsidRDefault="00B71F26">
      <w:pPr>
        <w:pStyle w:val="Tekstpodstawowy"/>
        <w:spacing w:line="360" w:lineRule="auto"/>
        <w:ind w:firstLine="540"/>
        <w:rPr>
          <w:rFonts w:ascii="Arial" w:hAnsi="Arial" w:cs="Arial"/>
          <w:sz w:val="2"/>
          <w:szCs w:val="24"/>
        </w:rPr>
      </w:pPr>
    </w:p>
    <w:p w:rsidR="00B71F26" w:rsidRDefault="00B71F26">
      <w:pPr>
        <w:pStyle w:val="Tekstpodstawowy"/>
        <w:tabs>
          <w:tab w:val="num" w:pos="180"/>
          <w:tab w:val="left" w:pos="54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Analizując wprowadzone powyżej zmiany dotyczące rodzajów i ilości odpadów poddawanych procesowi unieszkodliwiania oraz o</w:t>
      </w:r>
      <w:r>
        <w:rPr>
          <w:rFonts w:ascii="Arial" w:hAnsi="Arial" w:cs="Arial"/>
          <w:color w:val="000000"/>
          <w:szCs w:val="24"/>
        </w:rPr>
        <w:t xml:space="preserve">dpadów dopuszczonych </w:t>
      </w:r>
      <w:r>
        <w:rPr>
          <w:rFonts w:ascii="Arial" w:hAnsi="Arial" w:cs="Arial"/>
          <w:color w:val="000000"/>
          <w:szCs w:val="24"/>
        </w:rPr>
        <w:br/>
        <w:t xml:space="preserve">do wykorzystania w instalacji w procesie odzysku R14 </w:t>
      </w:r>
      <w:r>
        <w:rPr>
          <w:rFonts w:ascii="Arial" w:hAnsi="Arial" w:cs="Arial"/>
        </w:rPr>
        <w:t xml:space="preserve">ustalono, że </w:t>
      </w:r>
      <w:r>
        <w:rPr>
          <w:rFonts w:ascii="Arial" w:hAnsi="Arial" w:cs="Arial"/>
          <w:szCs w:val="24"/>
        </w:rPr>
        <w:t xml:space="preserve">nie zachodzą przesłanki z art. 71.1. ustawy z dnia 7 lipca 1994r. Prawo budowlane (Dz. U. 2003r. </w:t>
      </w:r>
      <w:r>
        <w:rPr>
          <w:rFonts w:ascii="Arial" w:hAnsi="Arial" w:cs="Arial"/>
        </w:rPr>
        <w:t>Nr 207 poz. 2016 ze zm.) w sprawie zmiany sposobu użytkowania obiektu budowlanego lub jego części.</w:t>
      </w:r>
    </w:p>
    <w:p w:rsidR="00B71F26" w:rsidRDefault="00B71F26">
      <w:pPr>
        <w:tabs>
          <w:tab w:val="num" w:pos="360"/>
        </w:tabs>
        <w:spacing w:line="360" w:lineRule="auto"/>
        <w:ind w:firstLine="540"/>
        <w:jc w:val="both"/>
        <w:rPr>
          <w:rFonts w:ascii="Arial" w:hAnsi="Arial" w:cs="Arial"/>
          <w:sz w:val="2"/>
        </w:rPr>
      </w:pPr>
    </w:p>
    <w:p w:rsidR="00B71F26" w:rsidRDefault="00B71F26">
      <w:pPr>
        <w:tabs>
          <w:tab w:val="num" w:pos="360"/>
        </w:tabs>
        <w:spacing w:line="360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Zakład Usług Komunalnych w Przemyślu nie prowadzi mechanicznej obróbki odpadów i nie wytwarza odpadów klasyfikowanych w grupie 19 12, w związku z tym, zmniejszyłem ilości odpadów wytwarzanych, powstających głównie w wyniku  segregacji zmieszanych odpadów komunalnych, których łączna ilość wynosić </w:t>
      </w:r>
      <w:r>
        <w:rPr>
          <w:rFonts w:ascii="Arial" w:hAnsi="Arial" w:cs="Arial"/>
          <w:sz w:val="24"/>
        </w:rPr>
        <w:br/>
        <w:t xml:space="preserve">będzie 152,2 Mg/rok; (odpady niebezpieczne - 13,1 Mg/rok, inne niż niebezpieczne - </w:t>
      </w:r>
      <w:r>
        <w:rPr>
          <w:rFonts w:ascii="Arial" w:hAnsi="Arial" w:cs="Arial"/>
          <w:sz w:val="24"/>
        </w:rPr>
        <w:br/>
        <w:t>139,1 Mg/rok). W wyniku eksploatacji sprzętu pracującego na składowisku, Zakład wytwarzał będzie również odpady o kodzie 15 02 03 /Sorbenty, materiały filtracyjne, tkaniny do wycierania (np. szmaty, ścierki) i ubrania ochronne inne niż wymienione</w:t>
      </w:r>
      <w:r>
        <w:rPr>
          <w:rFonts w:ascii="Arial" w:hAnsi="Arial" w:cs="Arial"/>
          <w:sz w:val="24"/>
        </w:rPr>
        <w:br/>
        <w:t xml:space="preserve"> w 15 02 02/ oraz 15 02 02* /Sorbenty, materiały filtracyjne (w tym filtry olejowe nieujęte w innych grupach), tkaniny do wycierania (np. szmaty, ścierki) i ubrania ochronne zanieczyszczone substancjami niebezpiecznymi i (np. PCB)/ w ilości </w:t>
      </w:r>
      <w:r>
        <w:rPr>
          <w:rFonts w:ascii="Arial" w:hAnsi="Arial" w:cs="Arial"/>
          <w:sz w:val="24"/>
        </w:rPr>
        <w:br/>
        <w:t xml:space="preserve">0,1 Mg/rok. W związku z powyższym, w punkcie VI.1 decyzji, tabeli nr 6 i 7, zmieniłem rodzaje i ilości odpadów dopuszczonych do wytworzenia w ciągu roku. Sposoby  dalszego gospodarowania w/w odpadami zostały określone w punkcie VIII.1.1., tabeli nr 10 i 11 niniejszej decyzji, natomiast w punkcie  VIII.1.2., tabeli </w:t>
      </w:r>
      <w:r>
        <w:rPr>
          <w:rFonts w:ascii="Arial" w:hAnsi="Arial" w:cs="Arial"/>
          <w:sz w:val="24"/>
        </w:rPr>
        <w:br/>
        <w:t xml:space="preserve">nr  12 i 13 określiłem miejsca i sposoby magazynowania tych odpadów. </w:t>
      </w:r>
    </w:p>
    <w:p w:rsidR="00B71F26" w:rsidRDefault="00B71F26">
      <w:pPr>
        <w:tabs>
          <w:tab w:val="num" w:pos="360"/>
        </w:tabs>
        <w:ind w:firstLine="708"/>
        <w:jc w:val="both"/>
        <w:rPr>
          <w:rFonts w:ascii="Arial" w:hAnsi="Arial" w:cs="Arial"/>
          <w:b/>
          <w:bCs/>
          <w:sz w:val="2"/>
        </w:rPr>
      </w:pPr>
    </w:p>
    <w:p w:rsidR="00B71F26" w:rsidRDefault="00B71F26">
      <w:pPr>
        <w:pStyle w:val="JSpodstawowy"/>
        <w:spacing w:after="0" w:line="360" w:lineRule="auto"/>
        <w:ind w:firstLine="708"/>
        <w:rPr>
          <w:rFonts w:ascii="Arial" w:hAnsi="Arial" w:cs="Arial"/>
          <w:sz w:val="2"/>
        </w:rPr>
      </w:pPr>
    </w:p>
    <w:p w:rsidR="00B71F26" w:rsidRDefault="00B71F26">
      <w:pPr>
        <w:spacing w:line="360" w:lineRule="auto"/>
        <w:ind w:firstLine="5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Ponadto, w punkcie XII.8. zmienianej decyzji zobowiązałem władającego instalacją do wystąpienia z wnioskiem o zmianę zatwierdzonej Instrukcji eksploatacji składowiska, w celu uzyskania zgodności z niniejszym pozwoleniem </w:t>
      </w:r>
      <w:r>
        <w:rPr>
          <w:rFonts w:ascii="Arial" w:hAnsi="Arial" w:cs="Arial"/>
          <w:bCs/>
          <w:sz w:val="24"/>
        </w:rPr>
        <w:t xml:space="preserve">w terminie </w:t>
      </w:r>
      <w:r>
        <w:rPr>
          <w:rFonts w:ascii="Arial" w:hAnsi="Arial" w:cs="Arial"/>
          <w:bCs/>
          <w:sz w:val="24"/>
        </w:rPr>
        <w:br/>
        <w:t>do 2 miesięcy od dnia gdy niniejsza decyzja stanie się ostateczna.</w:t>
      </w:r>
    </w:p>
    <w:p w:rsidR="00B71F26" w:rsidRDefault="00B71F26">
      <w:pPr>
        <w:pStyle w:val="BodyText22"/>
        <w:widowControl/>
        <w:spacing w:line="360" w:lineRule="auto"/>
        <w:ind w:firstLine="360"/>
        <w:rPr>
          <w:rFonts w:ascii="Arial" w:hAnsi="Arial" w:cs="Arial"/>
          <w:b w:val="0"/>
          <w:bCs/>
          <w:sz w:val="2"/>
        </w:rPr>
      </w:pPr>
    </w:p>
    <w:p w:rsidR="00B71F26" w:rsidRDefault="00B71F26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 przedłożony wniosek uznałem, że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planowane zmiany w zakresie ilości i rodzajów odpadów przewidzianych do unieszkodliwiania i odzysku </w:t>
      </w:r>
      <w:r>
        <w:rPr>
          <w:rFonts w:ascii="Arial" w:hAnsi="Arial" w:cs="Arial"/>
          <w:sz w:val="24"/>
          <w:szCs w:val="24"/>
        </w:rPr>
        <w:br/>
        <w:t xml:space="preserve">w instalacji oraz odpadów wytwarzanych nie będą powodować znaczącego zwiększenia negatywnego oddziaływania instalacji na środowisko, ani zmiany innych elementów instalacji, związanych z ustalaniem spełniania wymogów najlepszej dostępnej techniki, o których mowa w art. 204 ust. 1 w związku z art. 207 ustawy Prawo ochrony środowiska. Zachowane będą standardy jakości środowiska </w:t>
      </w:r>
      <w:r>
        <w:rPr>
          <w:rFonts w:ascii="Arial" w:hAnsi="Arial" w:cs="Arial"/>
          <w:sz w:val="24"/>
          <w:szCs w:val="24"/>
        </w:rPr>
        <w:br/>
        <w:t xml:space="preserve">a Zakład przez stosowanie odpowiednich procedur, rozwiązań technicznych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i organizacyjnych oraz zasad magazynowania i monitoringu spełniał będzie wymogi zawarte w w/w  dokumentach. </w:t>
      </w:r>
    </w:p>
    <w:p w:rsidR="00B71F26" w:rsidRDefault="00B71F26">
      <w:pPr>
        <w:spacing w:line="360" w:lineRule="auto"/>
        <w:ind w:firstLine="540"/>
        <w:jc w:val="both"/>
        <w:rPr>
          <w:rFonts w:ascii="Arial" w:hAnsi="Arial" w:cs="Arial"/>
          <w:sz w:val="2"/>
        </w:rPr>
      </w:pPr>
    </w:p>
    <w:p w:rsidR="00B71F26" w:rsidRDefault="00B71F26">
      <w:pPr>
        <w:spacing w:line="360" w:lineRule="auto"/>
        <w:ind w:firstLine="5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Analizując wskazane powyżej okoliczności uznano, że zmiany przedmiotowej decyzji nie są istotną zmianą instalacji w rozumieniu art. 3 punkt 7 ustawy Prawo ochrony środowiska.  </w:t>
      </w:r>
    </w:p>
    <w:p w:rsidR="00B71F26" w:rsidRDefault="00B71F26">
      <w:pPr>
        <w:pStyle w:val="BodyText22"/>
        <w:widowControl/>
        <w:spacing w:line="360" w:lineRule="auto"/>
        <w:ind w:firstLine="708"/>
        <w:rPr>
          <w:rFonts w:ascii="Arial" w:hAnsi="Arial" w:cs="Arial"/>
          <w:b w:val="0"/>
          <w:bCs/>
          <w:sz w:val="2"/>
        </w:rPr>
      </w:pPr>
    </w:p>
    <w:p w:rsidR="00B71F26" w:rsidRDefault="00B71F26">
      <w:pPr>
        <w:pStyle w:val="BodyText22"/>
        <w:widowControl/>
        <w:spacing w:line="360" w:lineRule="auto"/>
        <w:ind w:firstLine="540"/>
        <w:rPr>
          <w:rFonts w:ascii="Arial" w:hAnsi="Arial" w:cs="Arial"/>
          <w:b w:val="0"/>
          <w:bCs/>
          <w:sz w:val="2"/>
        </w:rPr>
      </w:pPr>
    </w:p>
    <w:p w:rsidR="00B71F26" w:rsidRDefault="00B71F26">
      <w:pPr>
        <w:pStyle w:val="BodyText22"/>
        <w:widowControl/>
        <w:spacing w:line="360" w:lineRule="auto"/>
        <w:ind w:firstLine="54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Za wprowadzeniem w decyzji zmian wnioskowanych zgodnie z art. 155 ustawy Kpa, przemawia interes społeczny i słuszny interes strony oraz przepisy szczególne nie sprzeciwiają się zmianie przedmiotowej decyzji. Biorąc powyższe pod uwagę orzekłem jak w osnowie.</w:t>
      </w:r>
    </w:p>
    <w:p w:rsidR="00B71F26" w:rsidRDefault="00B71F26">
      <w:pPr>
        <w:pStyle w:val="Tekstpodstawowy3"/>
        <w:spacing w:after="0" w:line="360" w:lineRule="auto"/>
        <w:jc w:val="center"/>
        <w:rPr>
          <w:rFonts w:ascii="Arial" w:hAnsi="Arial"/>
          <w:b/>
          <w:sz w:val="20"/>
          <w:szCs w:val="24"/>
        </w:rPr>
      </w:pPr>
    </w:p>
    <w:p w:rsidR="00B71F26" w:rsidRDefault="00B71F26">
      <w:pPr>
        <w:pStyle w:val="Tekstpodstawowy3"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B71F26" w:rsidRDefault="00B71F26">
      <w:pPr>
        <w:pStyle w:val="Tekstpodstawowy3"/>
        <w:spacing w:after="0" w:line="360" w:lineRule="auto"/>
        <w:jc w:val="center"/>
        <w:rPr>
          <w:rFonts w:ascii="Arial" w:hAnsi="Arial"/>
          <w:b/>
          <w:sz w:val="18"/>
          <w:szCs w:val="24"/>
        </w:rPr>
      </w:pPr>
    </w:p>
    <w:p w:rsidR="00B71F26" w:rsidRDefault="00B71F26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 niniejszej decyzji służy odwołanie do Ministra Środowiska </w:t>
      </w:r>
      <w:r>
        <w:rPr>
          <w:rFonts w:ascii="Arial" w:hAnsi="Arial"/>
          <w:sz w:val="24"/>
          <w:szCs w:val="24"/>
        </w:rPr>
        <w:br/>
        <w:t xml:space="preserve">za pośrednictwem Marszałka Województwa Podkarpackiego w terminie 14 dni </w:t>
      </w:r>
      <w:r>
        <w:rPr>
          <w:rFonts w:ascii="Arial" w:hAnsi="Arial"/>
          <w:sz w:val="24"/>
          <w:szCs w:val="24"/>
        </w:rPr>
        <w:br/>
        <w:t>od dnia otrzymania decyzji. Odwołanie należy składać w dwóch egzemplarzach.</w:t>
      </w:r>
    </w:p>
    <w:p w:rsidR="00B71F26" w:rsidRDefault="00B71F26">
      <w:pPr>
        <w:spacing w:line="360" w:lineRule="auto"/>
        <w:jc w:val="both"/>
        <w:rPr>
          <w:rFonts w:ascii="Arial" w:hAnsi="Arial"/>
          <w:sz w:val="12"/>
          <w:szCs w:val="16"/>
        </w:rPr>
      </w:pPr>
    </w:p>
    <w:p w:rsidR="00B71F26" w:rsidRDefault="00B71F26">
      <w:pPr>
        <w:spacing w:line="360" w:lineRule="auto"/>
        <w:jc w:val="both"/>
        <w:rPr>
          <w:rFonts w:ascii="Arial" w:hAnsi="Arial"/>
          <w:sz w:val="6"/>
          <w:szCs w:val="16"/>
        </w:rPr>
      </w:pPr>
    </w:p>
    <w:p w:rsidR="00B71F26" w:rsidRDefault="00B71F2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w wys. 253,00 zł. </w:t>
      </w:r>
    </w:p>
    <w:p w:rsidR="00B71F26" w:rsidRDefault="00B71F2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uiszczona w dniu 29.07.2009r.</w:t>
      </w:r>
    </w:p>
    <w:p w:rsidR="00B71F26" w:rsidRDefault="00B71F2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B71F26" w:rsidRDefault="00B71F2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:rsidR="00B71F26" w:rsidRDefault="00B71F26">
      <w:pPr>
        <w:spacing w:line="360" w:lineRule="auto"/>
        <w:rPr>
          <w:rFonts w:ascii="Arial" w:hAnsi="Arial"/>
          <w:sz w:val="14"/>
          <w:szCs w:val="16"/>
        </w:rPr>
      </w:pPr>
    </w:p>
    <w:p w:rsidR="00B71F26" w:rsidRDefault="00B71F26">
      <w:pPr>
        <w:spacing w:line="360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Otrzymuje:</w:t>
      </w:r>
    </w:p>
    <w:p w:rsidR="00B71F26" w:rsidRDefault="00B71F26">
      <w:pPr>
        <w:rPr>
          <w:rFonts w:ascii="Arial" w:hAnsi="Arial" w:cs="Arial"/>
          <w:sz w:val="2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B71F26" w:rsidRDefault="00B71F26" w:rsidP="00B71F26">
      <w:pPr>
        <w:numPr>
          <w:ilvl w:val="0"/>
          <w:numId w:val="3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Zakład Usług Komunalnych </w:t>
      </w:r>
    </w:p>
    <w:p w:rsidR="00B71F26" w:rsidRDefault="00B71F26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ul. Piastowska 22, 37-700 Przemyśl, </w:t>
      </w:r>
    </w:p>
    <w:p w:rsidR="00B71F26" w:rsidRDefault="00B71F26" w:rsidP="00B71F26">
      <w:pPr>
        <w:numPr>
          <w:ilvl w:val="0"/>
          <w:numId w:val="3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RŚ.VI. a/a</w:t>
      </w:r>
    </w:p>
    <w:p w:rsidR="00B71F26" w:rsidRDefault="00B71F26" w:rsidP="00B71F26">
      <w:pPr>
        <w:numPr>
          <w:ilvl w:val="0"/>
          <w:numId w:val="3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RŚ.III. a/a</w:t>
      </w:r>
    </w:p>
    <w:p w:rsidR="00B71F26" w:rsidRDefault="00B71F26">
      <w:pPr>
        <w:spacing w:line="360" w:lineRule="auto"/>
        <w:ind w:left="360"/>
        <w:rPr>
          <w:rFonts w:ascii="Arial" w:hAnsi="Arial" w:cs="Arial"/>
          <w:sz w:val="2"/>
          <w:szCs w:val="18"/>
          <w:u w:val="single"/>
          <w:lang w:val="en-US"/>
        </w:rPr>
      </w:pPr>
    </w:p>
    <w:p w:rsidR="00B71F26" w:rsidRDefault="00B71F26">
      <w:pPr>
        <w:spacing w:line="360" w:lineRule="auto"/>
        <w:jc w:val="both"/>
        <w:rPr>
          <w:rFonts w:ascii="Arial" w:hAnsi="Arial" w:cs="Arial"/>
          <w:sz w:val="2"/>
          <w:szCs w:val="22"/>
          <w:u w:val="single"/>
          <w:lang w:val="en-US"/>
        </w:rPr>
      </w:pPr>
    </w:p>
    <w:p w:rsidR="00B71F26" w:rsidRDefault="00B71F26">
      <w:pPr>
        <w:jc w:val="both"/>
        <w:rPr>
          <w:rFonts w:ascii="Arial" w:hAnsi="Arial" w:cs="Arial"/>
          <w:sz w:val="2"/>
          <w:szCs w:val="22"/>
          <w:u w:val="single"/>
        </w:rPr>
      </w:pPr>
    </w:p>
    <w:p w:rsidR="00B71F26" w:rsidRDefault="00B71F26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B71F26" w:rsidRDefault="00B71F26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B71F26" w:rsidRDefault="00B71F26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B71F26" w:rsidRDefault="00B71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Prezydent Miasta Przemyśl </w:t>
      </w:r>
    </w:p>
    <w:p w:rsidR="00B71F26" w:rsidRDefault="00B71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Rynek 1, 37-700 Przemyśl;</w:t>
      </w:r>
    </w:p>
    <w:p w:rsidR="00B71F26" w:rsidRDefault="00B71F26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18"/>
        </w:rPr>
        <w:t xml:space="preserve">   Podkarpacki Wojewódzki Inspektor Ochrony Środowiska, </w:t>
      </w:r>
      <w:r>
        <w:rPr>
          <w:rFonts w:ascii="Arial" w:hAnsi="Arial" w:cs="Arial"/>
          <w:szCs w:val="18"/>
        </w:rPr>
        <w:br/>
        <w:t>ul. Langiewicza 26, 35-101 Rzeszów;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Ministerstwo Środowiska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Wawelska 52/54, 00-922 Warszawa;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Dyrektor Regionalnego Zarządu Gospodarki Wodnej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Piłsudskiego 22, 31 – 109 Kraków;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Państwowe Gospodarstwo Leśne „Lasy Państwowe”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Nadleśnictwo Krasiczyn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ul. 29 Listopada 12, 37-700 Przemyśl; </w:t>
      </w:r>
    </w:p>
    <w:p w:rsidR="00B71F26" w:rsidRDefault="00B71F26">
      <w:pPr>
        <w:rPr>
          <w:rFonts w:ascii="Arial" w:hAnsi="Arial" w:cs="Arial"/>
        </w:rPr>
      </w:pPr>
      <w:r>
        <w:rPr>
          <w:rFonts w:ascii="Arial" w:hAnsi="Arial" w:cs="Arial"/>
        </w:rPr>
        <w:t>6.   Agencja Nieruchomości Rolnych Oddział w Rzeszowie</w:t>
      </w:r>
    </w:p>
    <w:p w:rsidR="00B71F26" w:rsidRDefault="00B71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8 Marca 13, 35-065 Rzeszów;</w:t>
      </w:r>
    </w:p>
    <w:p w:rsidR="00B71F26" w:rsidRDefault="00B71F26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" w:hAnsi="Arial" w:cs="Arial"/>
          <w:u w:val="single"/>
        </w:rPr>
      </w:pPr>
    </w:p>
    <w:sectPr w:rsidR="00B71F26">
      <w:footerReference w:type="default" r:id="rId8"/>
      <w:footerReference w:type="first" r:id="rId9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5CD" w:rsidRDefault="00BC75CD">
      <w:r>
        <w:separator/>
      </w:r>
    </w:p>
  </w:endnote>
  <w:endnote w:type="continuationSeparator" w:id="0">
    <w:p w:rsidR="00BC75CD" w:rsidRDefault="00BC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F26" w:rsidRDefault="00B71F26">
    <w:pPr>
      <w:pStyle w:val="Stopka"/>
      <w:rPr>
        <w:rFonts w:ascii="Arial" w:hAnsi="Arial" w:cs="Arial"/>
        <w:sz w:val="16"/>
        <w:szCs w:val="16"/>
      </w:rPr>
    </w:pPr>
  </w:p>
  <w:p w:rsidR="00B71F26" w:rsidRDefault="00B71F26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RŚ.VI.MD.7660/24-8/09   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056542">
      <w:rPr>
        <w:rFonts w:ascii="Arial" w:hAnsi="Arial" w:cs="Arial"/>
        <w:noProof/>
        <w:sz w:val="16"/>
        <w:szCs w:val="16"/>
      </w:rPr>
      <w:t>13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056542">
      <w:rPr>
        <w:rFonts w:ascii="Arial" w:hAnsi="Arial" w:cs="Arial"/>
        <w:noProof/>
        <w:sz w:val="16"/>
        <w:szCs w:val="16"/>
      </w:rPr>
      <w:t>14</w:t>
    </w:r>
    <w:r>
      <w:rPr>
        <w:rFonts w:ascii="Arial" w:hAnsi="Arial" w:cs="Arial"/>
        <w:sz w:val="16"/>
        <w:szCs w:val="16"/>
      </w:rPr>
      <w:fldChar w:fldCharType="end"/>
    </w:r>
  </w:p>
  <w:p w:rsidR="00B71F26" w:rsidRDefault="00B71F26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F26" w:rsidRDefault="00B71F26">
    <w:pPr>
      <w:pStyle w:val="Stopka"/>
      <w:rPr>
        <w:rFonts w:ascii="Arial" w:hAnsi="Arial" w:cs="Arial"/>
        <w:sz w:val="16"/>
        <w:szCs w:val="16"/>
      </w:rPr>
    </w:pPr>
  </w:p>
  <w:p w:rsidR="00B71F26" w:rsidRDefault="00B71F26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5CD" w:rsidRDefault="00BC75CD">
      <w:r>
        <w:separator/>
      </w:r>
    </w:p>
  </w:footnote>
  <w:footnote w:type="continuationSeparator" w:id="0">
    <w:p w:rsidR="00BC75CD" w:rsidRDefault="00BC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072DDD"/>
    <w:multiLevelType w:val="hybridMultilevel"/>
    <w:tmpl w:val="615EE466"/>
    <w:lvl w:ilvl="0" w:tplc="98429E7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906F2"/>
    <w:multiLevelType w:val="hybridMultilevel"/>
    <w:tmpl w:val="DE923018"/>
    <w:lvl w:ilvl="0" w:tplc="4AE83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FE5"/>
    <w:multiLevelType w:val="hybridMultilevel"/>
    <w:tmpl w:val="C1EAA9E0"/>
    <w:lvl w:ilvl="0" w:tplc="6D6ADE2A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999309319">
    <w:abstractNumId w:val="2"/>
  </w:num>
  <w:num w:numId="2" w16cid:durableId="1806308436">
    <w:abstractNumId w:val="1"/>
  </w:num>
  <w:num w:numId="3" w16cid:durableId="31958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8929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30218">
    <w:abstractNumId w:val="3"/>
  </w:num>
  <w:num w:numId="6" w16cid:durableId="93389734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42"/>
    <w:rsid w:val="00056542"/>
    <w:rsid w:val="002D6605"/>
    <w:rsid w:val="0085733E"/>
    <w:rsid w:val="00A43D50"/>
    <w:rsid w:val="00A472FC"/>
    <w:rsid w:val="00B71F26"/>
    <w:rsid w:val="00B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3365E5A-52A4-41CC-81EB-1CC642F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bCs/>
      <w:szCs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720"/>
      </w:tabs>
      <w:spacing w:after="60"/>
      <w:outlineLvl w:val="7"/>
    </w:pPr>
    <w:rPr>
      <w:rFonts w:ascii="Arial" w:hAnsi="Arial" w:cs="Arial"/>
      <w:b/>
      <w:bCs/>
      <w:color w:val="FF0000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aliases w:val="Podpis rys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semiHidden/>
  </w:style>
  <w:style w:type="paragraph" w:styleId="Lista">
    <w:name w:val="List"/>
    <w:basedOn w:val="Tekstpodstawowy"/>
    <w:semiHidden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99"/>
    <w:qFormat/>
    <w:rsid w:val="00A472FC"/>
    <w:pPr>
      <w:spacing w:after="200" w:line="276" w:lineRule="auto"/>
      <w:ind w:left="720"/>
      <w:contextualSpacing/>
    </w:pPr>
    <w:rPr>
      <w:rFonts w:ascii="Arial" w:hAnsi="Arial"/>
      <w:sz w:val="24"/>
      <w:szCs w:val="22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rsid w:val="00A472FC"/>
    <w:rPr>
      <w:rFonts w:ascii="Arial" w:hAnsi="Arial"/>
      <w:sz w:val="24"/>
      <w:szCs w:val="22"/>
    </w:rPr>
  </w:style>
  <w:style w:type="table" w:styleId="Siatkatabelijasna">
    <w:name w:val="Grid Table Light"/>
    <w:basedOn w:val="Standardowy"/>
    <w:uiPriority w:val="40"/>
    <w:rsid w:val="00A472F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-Siatka">
    <w:name w:val="Table Grid"/>
    <w:basedOn w:val="Standardowy"/>
    <w:uiPriority w:val="59"/>
    <w:rsid w:val="00A4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4245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Trzecia zmiana pozwolenia</vt:lpstr>
    </vt:vector>
  </TitlesOfParts>
  <Company>Ministerstwo Środowiska</Company>
  <LinksUpToDate>false</LinksUpToDate>
  <CharactersWithSpaces>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Trzecia zmiana pozwolenia</dc:title>
  <dc:subject/>
  <dc:creator>pieczkoi</dc:creator>
  <cp:keywords/>
  <dc:description/>
  <cp:lastModifiedBy>Julia</cp:lastModifiedBy>
  <cp:revision>2</cp:revision>
  <cp:lastPrinted>2009-09-22T05:59:00Z</cp:lastPrinted>
  <dcterms:created xsi:type="dcterms:W3CDTF">2023-01-10T08:54:00Z</dcterms:created>
  <dcterms:modified xsi:type="dcterms:W3CDTF">2023-01-10T08:54:00Z</dcterms:modified>
</cp:coreProperties>
</file>